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98BE6E" w14:textId="77777777" w:rsidR="002E3B61" w:rsidRDefault="002E3B61" w:rsidP="002E3B61">
      <w:pPr>
        <w:pStyle w:val="Tijeloteksta"/>
        <w:rPr>
          <w:szCs w:val="24"/>
          <w:lang w:val="hr-HR"/>
        </w:rPr>
      </w:pPr>
      <w:bookmarkStart w:id="0" w:name="_GoBack"/>
      <w:bookmarkEnd w:id="0"/>
    </w:p>
    <w:tbl>
      <w:tblPr>
        <w:tblStyle w:val="Reetkatablice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F50E05" w:rsidRPr="00B57821" w14:paraId="7ED7BFF4" w14:textId="77777777" w:rsidTr="00BA0478">
        <w:trPr>
          <w:trHeight w:hRule="exact" w:val="1129"/>
        </w:trPr>
        <w:tc>
          <w:tcPr>
            <w:tcW w:w="2874" w:type="dxa"/>
            <w:vAlign w:val="center"/>
          </w:tcPr>
          <w:p w14:paraId="40A77E5F" w14:textId="77777777" w:rsidR="00F50E05" w:rsidRPr="00F403FB" w:rsidRDefault="00F50E05" w:rsidP="00BA0478">
            <w:pPr>
              <w:autoSpaceDE w:val="0"/>
              <w:autoSpaceDN w:val="0"/>
              <w:adjustRightInd w:val="0"/>
              <w:spacing w:before="120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  <w:noProof/>
                <w:lang w:eastAsia="hr-HR"/>
              </w:rPr>
              <w:drawing>
                <wp:anchor distT="0" distB="0" distL="36195" distR="0" simplePos="0" relativeHeight="251658240" behindDoc="1" locked="0" layoutInCell="1" allowOverlap="1" wp14:anchorId="1B48CA9C" wp14:editId="52918309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7" name="Picture 7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403FB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F403FB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F403FB">
              <w:rPr>
                <w:rFonts w:ascii="Times New Roman" w:hAnsi="Times New Roman" w:cs="Times New Roman"/>
              </w:rPr>
              <w:t>REPUBLIKA HRVATSKA</w:t>
            </w:r>
          </w:p>
          <w:p w14:paraId="74A7D30F" w14:textId="77777777" w:rsidR="00F50E05" w:rsidRDefault="00F50E05" w:rsidP="00BA047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</w:rPr>
              <w:t>KARLOVAČKA ŽUPANIJA</w:t>
            </w:r>
          </w:p>
          <w:p w14:paraId="6558CA67" w14:textId="77777777" w:rsidR="00F50E05" w:rsidRPr="00F403FB" w:rsidRDefault="00F50E05" w:rsidP="00BA047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1A59B740" w14:textId="77777777" w:rsidR="00F50E05" w:rsidRPr="00B57821" w:rsidRDefault="00F50E05" w:rsidP="00BA0478">
            <w:pPr>
              <w:autoSpaceDE w:val="0"/>
              <w:autoSpaceDN w:val="0"/>
              <w:adjustRightInd w:val="0"/>
              <w:spacing w:before="120"/>
              <w:jc w:val="center"/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hr-HR"/>
              </w:rPr>
              <w:drawing>
                <wp:inline distT="0" distB="0" distL="0" distR="0" wp14:anchorId="335CCB3C" wp14:editId="09ED83E8">
                  <wp:extent cx="1335405" cy="36576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365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0E05" w:rsidRPr="00B57821" w14:paraId="153A287E" w14:textId="77777777" w:rsidTr="00BA0478">
        <w:trPr>
          <w:trHeight w:val="437"/>
        </w:trPr>
        <w:tc>
          <w:tcPr>
            <w:tcW w:w="2874" w:type="dxa"/>
            <w:vAlign w:val="bottom"/>
          </w:tcPr>
          <w:p w14:paraId="35EBEC34" w14:textId="77777777" w:rsidR="00F50E05" w:rsidRPr="00F403FB" w:rsidRDefault="00F50E05" w:rsidP="00BA0478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  <w:noProof/>
                <w:color w:val="000000"/>
                <w:lang w:eastAsia="hr-HR"/>
              </w:rPr>
              <w:drawing>
                <wp:anchor distT="0" distB="0" distL="36195" distR="0" simplePos="0" relativeHeight="251658241" behindDoc="1" locked="0" layoutInCell="1" allowOverlap="0" wp14:anchorId="77EA1D37" wp14:editId="6B6FC130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9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F403FB">
              <w:rPr>
                <w:rFonts w:ascii="Times New Roman" w:hAnsi="Times New Roman" w:cs="Times New Roman"/>
              </w:rPr>
              <w:t>GRAD KARLOVAC</w:t>
            </w:r>
          </w:p>
        </w:tc>
        <w:tc>
          <w:tcPr>
            <w:tcW w:w="6165" w:type="dxa"/>
            <w:vMerge/>
            <w:vAlign w:val="center"/>
          </w:tcPr>
          <w:p w14:paraId="36D14468" w14:textId="77777777" w:rsidR="00F50E05" w:rsidRDefault="00F50E05" w:rsidP="00BA0478">
            <w:pPr>
              <w:autoSpaceDE w:val="0"/>
              <w:autoSpaceDN w:val="0"/>
              <w:adjustRightInd w:val="0"/>
              <w:spacing w:before="240"/>
              <w:jc w:val="center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  <w:lang w:val="en-US"/>
              </w:rPr>
            </w:pPr>
          </w:p>
        </w:tc>
      </w:tr>
    </w:tbl>
    <w:p w14:paraId="73303406" w14:textId="77777777" w:rsidR="00F50E05" w:rsidRDefault="00F50E05" w:rsidP="00F50E05">
      <w:pPr>
        <w:pStyle w:val="Zaglavlje"/>
      </w:pPr>
    </w:p>
    <w:p w14:paraId="4DCC1567" w14:textId="295DE0F8" w:rsidR="00184738" w:rsidRDefault="00184738" w:rsidP="002E3B61">
      <w:pPr>
        <w:pStyle w:val="Tijeloteksta"/>
        <w:rPr>
          <w:szCs w:val="24"/>
          <w:lang w:val="hr-HR"/>
        </w:rPr>
      </w:pPr>
      <w:r>
        <w:rPr>
          <w:szCs w:val="24"/>
          <w:lang w:val="hr-HR"/>
        </w:rPr>
        <w:t>GRADSKO VIJEĆE</w:t>
      </w:r>
    </w:p>
    <w:p w14:paraId="71D35E0E" w14:textId="77777777" w:rsidR="002E3B61" w:rsidRPr="002E3B61" w:rsidRDefault="002E3B61" w:rsidP="002E3B61">
      <w:pPr>
        <w:pStyle w:val="Tijeloteksta"/>
        <w:rPr>
          <w:szCs w:val="24"/>
          <w:lang w:val="hr-HR"/>
        </w:rPr>
      </w:pPr>
      <w:r w:rsidRPr="002E3B61">
        <w:rPr>
          <w:szCs w:val="24"/>
          <w:lang w:val="hr-HR"/>
        </w:rPr>
        <w:t xml:space="preserve">KLASA: </w:t>
      </w:r>
    </w:p>
    <w:p w14:paraId="54CC36F9" w14:textId="77777777" w:rsidR="002E3B61" w:rsidRPr="002E3B61" w:rsidRDefault="002E3B61" w:rsidP="002E3B61">
      <w:pPr>
        <w:pStyle w:val="Tijeloteksta"/>
        <w:rPr>
          <w:szCs w:val="24"/>
          <w:lang w:val="hr-HR"/>
        </w:rPr>
      </w:pPr>
      <w:r w:rsidRPr="002E3B61">
        <w:rPr>
          <w:szCs w:val="24"/>
          <w:lang w:val="hr-HR"/>
        </w:rPr>
        <w:t>UR.BROJ:</w:t>
      </w:r>
    </w:p>
    <w:p w14:paraId="3965D0FD" w14:textId="77777777" w:rsidR="002E3B61" w:rsidRPr="002E3B61" w:rsidRDefault="002E3B61" w:rsidP="002E3B61">
      <w:pPr>
        <w:pStyle w:val="Tijeloteksta"/>
        <w:rPr>
          <w:szCs w:val="24"/>
          <w:lang w:val="hr-HR"/>
        </w:rPr>
      </w:pPr>
      <w:r w:rsidRPr="002E3B61">
        <w:rPr>
          <w:szCs w:val="24"/>
          <w:lang w:val="hr-HR"/>
        </w:rPr>
        <w:t>Karlovac,</w:t>
      </w:r>
    </w:p>
    <w:p w14:paraId="120F4E48" w14:textId="77777777" w:rsidR="002E3B61" w:rsidRPr="002E3B61" w:rsidRDefault="002E3B61" w:rsidP="002E3B61">
      <w:pPr>
        <w:pStyle w:val="Tijeloteksta"/>
        <w:rPr>
          <w:szCs w:val="24"/>
          <w:lang w:val="hr-HR"/>
        </w:rPr>
      </w:pPr>
    </w:p>
    <w:p w14:paraId="703AE7DC" w14:textId="77777777" w:rsidR="002E3B61" w:rsidRPr="002E3B61" w:rsidRDefault="002E3B61" w:rsidP="002E3B61">
      <w:pPr>
        <w:pStyle w:val="Tijeloteksta"/>
        <w:rPr>
          <w:szCs w:val="24"/>
          <w:lang w:val="hr-HR"/>
        </w:rPr>
      </w:pPr>
    </w:p>
    <w:p w14:paraId="1EDDDC9C" w14:textId="2A669AE4" w:rsidR="002E3B61" w:rsidRP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  <w:t xml:space="preserve">Na temelju članka 34. Statuta Grada Karlovca (“Glasnik“ Grada Karlovca broj </w:t>
      </w:r>
      <w:r w:rsidR="007334F8">
        <w:rPr>
          <w:szCs w:val="24"/>
          <w:lang w:val="hr-HR"/>
        </w:rPr>
        <w:t>01/15 – potpuni tekst</w:t>
      </w:r>
      <w:r w:rsidR="00C65579">
        <w:rPr>
          <w:szCs w:val="24"/>
          <w:lang w:val="hr-HR"/>
        </w:rPr>
        <w:t xml:space="preserve"> i 03/18</w:t>
      </w:r>
      <w:r w:rsidRPr="002E3B61">
        <w:rPr>
          <w:szCs w:val="24"/>
          <w:lang w:val="hr-HR"/>
        </w:rPr>
        <w:t xml:space="preserve">) Gradsko vijeće Grada Karlovca na  ____   sjednici održanoj dana ___ . </w:t>
      </w:r>
      <w:r w:rsidR="00A93AB7">
        <w:rPr>
          <w:szCs w:val="24"/>
          <w:lang w:val="hr-HR"/>
        </w:rPr>
        <w:t>________</w:t>
      </w:r>
      <w:r w:rsidRPr="002E3B61">
        <w:rPr>
          <w:szCs w:val="24"/>
          <w:lang w:val="hr-HR"/>
        </w:rPr>
        <w:t xml:space="preserve"> 20</w:t>
      </w:r>
      <w:r w:rsidR="00A31EB6">
        <w:rPr>
          <w:szCs w:val="24"/>
          <w:lang w:val="hr-HR"/>
        </w:rPr>
        <w:t>20</w:t>
      </w:r>
      <w:r w:rsidRPr="002E3B61">
        <w:rPr>
          <w:szCs w:val="24"/>
          <w:lang w:val="hr-HR"/>
        </w:rPr>
        <w:t>. godine donijelo je</w:t>
      </w:r>
    </w:p>
    <w:p w14:paraId="4064FF8C" w14:textId="77777777" w:rsidR="002E3B61" w:rsidRP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</w:p>
    <w:p w14:paraId="7DAC8482" w14:textId="77777777" w:rsidR="002E3B61" w:rsidRP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  <w:t xml:space="preserve">     O  D  L  U  K  U</w:t>
      </w:r>
    </w:p>
    <w:p w14:paraId="5E646995" w14:textId="77777777" w:rsidR="002E3B61" w:rsidRP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</w:p>
    <w:p w14:paraId="4894DCA4" w14:textId="6EF2E04B" w:rsid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  <w:t xml:space="preserve">    I</w:t>
      </w:r>
    </w:p>
    <w:p w14:paraId="728AE52C" w14:textId="77777777" w:rsidR="00090C4F" w:rsidRPr="002E3B61" w:rsidRDefault="00090C4F" w:rsidP="002E3B61">
      <w:pPr>
        <w:pStyle w:val="Tijeloteksta"/>
        <w:spacing w:line="276" w:lineRule="auto"/>
        <w:rPr>
          <w:szCs w:val="24"/>
          <w:lang w:val="hr-HR"/>
        </w:rPr>
      </w:pPr>
    </w:p>
    <w:p w14:paraId="11E152D4" w14:textId="7B8BE149" w:rsidR="002E3B61" w:rsidRP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  <w:t xml:space="preserve">Prihvaća se prijedlog Komisije za popis financijske imovine i obveza Grada Karlovca od </w:t>
      </w:r>
      <w:r w:rsidR="00B41C1C">
        <w:rPr>
          <w:szCs w:val="24"/>
          <w:lang w:val="hr-HR"/>
        </w:rPr>
        <w:t>04.</w:t>
      </w:r>
      <w:r w:rsidR="00677CF4">
        <w:rPr>
          <w:szCs w:val="24"/>
          <w:lang w:val="hr-HR"/>
        </w:rPr>
        <w:t xml:space="preserve"> </w:t>
      </w:r>
      <w:r w:rsidR="00B41C1C">
        <w:rPr>
          <w:szCs w:val="24"/>
          <w:lang w:val="hr-HR"/>
        </w:rPr>
        <w:t>veljače</w:t>
      </w:r>
      <w:r w:rsidR="00677CF4">
        <w:rPr>
          <w:szCs w:val="24"/>
          <w:lang w:val="hr-HR"/>
        </w:rPr>
        <w:t xml:space="preserve"> </w:t>
      </w:r>
      <w:r w:rsidR="00C65579">
        <w:rPr>
          <w:szCs w:val="24"/>
          <w:lang w:val="hr-HR"/>
        </w:rPr>
        <w:t>20</w:t>
      </w:r>
      <w:r w:rsidR="00B41C1C">
        <w:rPr>
          <w:szCs w:val="24"/>
          <w:lang w:val="hr-HR"/>
        </w:rPr>
        <w:t>20</w:t>
      </w:r>
      <w:r w:rsidR="00A93AB7">
        <w:rPr>
          <w:szCs w:val="24"/>
          <w:lang w:val="hr-HR"/>
        </w:rPr>
        <w:t>.</w:t>
      </w:r>
      <w:r w:rsidRPr="002E3B61">
        <w:rPr>
          <w:szCs w:val="24"/>
          <w:lang w:val="hr-HR"/>
        </w:rPr>
        <w:t xml:space="preserve"> za otpis nenaplaćenih potraživanja.</w:t>
      </w:r>
    </w:p>
    <w:p w14:paraId="0C333AED" w14:textId="77777777" w:rsidR="002E3B61" w:rsidRP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</w:p>
    <w:p w14:paraId="526500D9" w14:textId="1F1D27F7" w:rsid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  <w:t xml:space="preserve">   II</w:t>
      </w:r>
    </w:p>
    <w:p w14:paraId="5586AEBC" w14:textId="77777777" w:rsidR="00090C4F" w:rsidRPr="002E3B61" w:rsidRDefault="00090C4F" w:rsidP="002E3B61">
      <w:pPr>
        <w:pStyle w:val="Tijeloteksta"/>
        <w:spacing w:line="276" w:lineRule="auto"/>
        <w:rPr>
          <w:szCs w:val="24"/>
          <w:lang w:val="hr-HR"/>
        </w:rPr>
      </w:pPr>
    </w:p>
    <w:p w14:paraId="07DE5396" w14:textId="3CE2BFEC" w:rsid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  <w:t>Odobrava se otpis nenaplaćenih potraživanja Grada Karlovca prema vrstama, godinama i iznosima, kako slijedi:</w:t>
      </w:r>
    </w:p>
    <w:p w14:paraId="61E9873D" w14:textId="77777777" w:rsidR="008A7636" w:rsidRDefault="008A7636" w:rsidP="002E3B61">
      <w:pPr>
        <w:pStyle w:val="Tijeloteksta"/>
        <w:spacing w:line="276" w:lineRule="auto"/>
        <w:rPr>
          <w:szCs w:val="24"/>
          <w:lang w:val="hr-HR"/>
        </w:rPr>
      </w:pPr>
    </w:p>
    <w:tbl>
      <w:tblPr>
        <w:tblW w:w="6460" w:type="dxa"/>
        <w:jc w:val="center"/>
        <w:tblLook w:val="04A0" w:firstRow="1" w:lastRow="0" w:firstColumn="1" w:lastColumn="0" w:noHBand="0" w:noVBand="1"/>
      </w:tblPr>
      <w:tblGrid>
        <w:gridCol w:w="720"/>
        <w:gridCol w:w="4100"/>
        <w:gridCol w:w="1640"/>
      </w:tblGrid>
      <w:tr w:rsidR="000740B8" w:rsidRPr="000740B8" w14:paraId="755221A9" w14:textId="77777777" w:rsidTr="000740B8">
        <w:trPr>
          <w:trHeight w:val="315"/>
          <w:jc w:val="center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483FB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1.</w:t>
            </w:r>
          </w:p>
        </w:tc>
        <w:tc>
          <w:tcPr>
            <w:tcW w:w="41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80C99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Komunalna naknada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8304F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310.980,64</w:t>
            </w:r>
          </w:p>
        </w:tc>
      </w:tr>
      <w:tr w:rsidR="000740B8" w:rsidRPr="000740B8" w14:paraId="0B6E4DA9" w14:textId="77777777" w:rsidTr="000740B8">
        <w:trPr>
          <w:trHeight w:val="315"/>
          <w:jc w:val="center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23DDD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2.</w:t>
            </w: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C2FAA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Spomenička renta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D4148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8.749,37</w:t>
            </w:r>
          </w:p>
        </w:tc>
      </w:tr>
      <w:tr w:rsidR="000740B8" w:rsidRPr="000740B8" w14:paraId="390C2551" w14:textId="77777777" w:rsidTr="000740B8">
        <w:trPr>
          <w:trHeight w:val="315"/>
          <w:jc w:val="center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61274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3.</w:t>
            </w: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EBF9C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Komunalni doprinos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9AAD9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3.359,88</w:t>
            </w:r>
          </w:p>
        </w:tc>
      </w:tr>
      <w:tr w:rsidR="000740B8" w:rsidRPr="000740B8" w14:paraId="3AD45800" w14:textId="77777777" w:rsidTr="000740B8">
        <w:trPr>
          <w:trHeight w:val="630"/>
          <w:jc w:val="center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07024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4.</w:t>
            </w: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DAD525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 xml:space="preserve">Naknada za zadržavanje nezakonito izgrađene zgrade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FAB88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2.112,67</w:t>
            </w:r>
          </w:p>
        </w:tc>
      </w:tr>
      <w:tr w:rsidR="000740B8" w:rsidRPr="000740B8" w14:paraId="208AF802" w14:textId="77777777" w:rsidTr="000740B8">
        <w:trPr>
          <w:trHeight w:val="315"/>
          <w:jc w:val="center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0B86F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5.</w:t>
            </w: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F0829E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Sudski troškovi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FD0D2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1.449,50</w:t>
            </w:r>
          </w:p>
        </w:tc>
      </w:tr>
      <w:tr w:rsidR="000740B8" w:rsidRPr="000740B8" w14:paraId="0EC7DA64" w14:textId="77777777" w:rsidTr="000740B8">
        <w:trPr>
          <w:trHeight w:val="315"/>
          <w:jc w:val="center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937E6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6.</w:t>
            </w: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23DDC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Najamnine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BE974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3.953,23</w:t>
            </w:r>
          </w:p>
        </w:tc>
      </w:tr>
      <w:tr w:rsidR="000740B8" w:rsidRPr="000740B8" w14:paraId="7A9DF024" w14:textId="77777777" w:rsidTr="000740B8">
        <w:trPr>
          <w:trHeight w:val="315"/>
          <w:jc w:val="center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1DA3D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7.</w:t>
            </w: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E1A91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 xml:space="preserve">Naknada za uređenje voda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E26A8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7.331,02</w:t>
            </w:r>
          </w:p>
        </w:tc>
      </w:tr>
      <w:tr w:rsidR="000740B8" w:rsidRPr="000740B8" w14:paraId="7873DFD9" w14:textId="77777777" w:rsidTr="000740B8">
        <w:trPr>
          <w:trHeight w:val="315"/>
          <w:jc w:val="center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2919D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8.</w:t>
            </w: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8E351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Naknada za javne površine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56582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380,00</w:t>
            </w:r>
          </w:p>
        </w:tc>
      </w:tr>
      <w:tr w:rsidR="000740B8" w:rsidRPr="000740B8" w14:paraId="53B10B63" w14:textId="77777777" w:rsidTr="000740B8">
        <w:trPr>
          <w:trHeight w:val="315"/>
          <w:jc w:val="center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F8DCF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9.</w:t>
            </w: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FE8FC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Porez za javne površine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9DA86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180,00</w:t>
            </w:r>
          </w:p>
        </w:tc>
      </w:tr>
      <w:tr w:rsidR="000740B8" w:rsidRPr="000740B8" w14:paraId="35F82039" w14:textId="77777777" w:rsidTr="000740B8">
        <w:trPr>
          <w:trHeight w:val="315"/>
          <w:jc w:val="center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0EC475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10.</w:t>
            </w: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3A122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Zakupnine za poslovni prostor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96D05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sz w:val="24"/>
                <w:szCs w:val="24"/>
                <w:lang w:eastAsia="hr-HR"/>
              </w:rPr>
              <w:t>39.212,38</w:t>
            </w:r>
          </w:p>
        </w:tc>
      </w:tr>
      <w:tr w:rsidR="000740B8" w:rsidRPr="000740B8" w14:paraId="16C84D15" w14:textId="77777777" w:rsidTr="000740B8">
        <w:trPr>
          <w:trHeight w:val="315"/>
          <w:jc w:val="center"/>
        </w:trPr>
        <w:tc>
          <w:tcPr>
            <w:tcW w:w="7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90885" w14:textId="77777777" w:rsidR="000740B8" w:rsidRPr="000740B8" w:rsidRDefault="000740B8" w:rsidP="000740B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hr-HR"/>
              </w:rPr>
            </w:pPr>
            <w:r w:rsidRPr="000740B8">
              <w:rPr>
                <w:rFonts w:ascii="Arial" w:eastAsia="Times New Roman" w:hAnsi="Arial" w:cs="Arial"/>
                <w:sz w:val="20"/>
                <w:szCs w:val="20"/>
                <w:lang w:eastAsia="hr-HR"/>
              </w:rPr>
              <w:t> </w:t>
            </w:r>
          </w:p>
        </w:tc>
        <w:tc>
          <w:tcPr>
            <w:tcW w:w="4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899AE" w14:textId="77777777" w:rsidR="000740B8" w:rsidRPr="000740B8" w:rsidRDefault="000740B8" w:rsidP="000740B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r-HR"/>
              </w:rPr>
              <w:t>Sveukupno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C6700" w14:textId="77777777" w:rsidR="000740B8" w:rsidRPr="000740B8" w:rsidRDefault="000740B8" w:rsidP="000740B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r-HR"/>
              </w:rPr>
            </w:pPr>
            <w:r w:rsidRPr="000740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hr-HR"/>
              </w:rPr>
              <w:t>377.708,69</w:t>
            </w:r>
          </w:p>
        </w:tc>
      </w:tr>
    </w:tbl>
    <w:p w14:paraId="38901BCC" w14:textId="77777777" w:rsidR="00F65E81" w:rsidRPr="002E3B61" w:rsidRDefault="00F65E81" w:rsidP="0064201E">
      <w:pPr>
        <w:pStyle w:val="Tijeloteksta"/>
        <w:spacing w:line="276" w:lineRule="auto"/>
        <w:jc w:val="left"/>
        <w:rPr>
          <w:szCs w:val="24"/>
          <w:lang w:val="hr-HR"/>
        </w:rPr>
      </w:pPr>
    </w:p>
    <w:p w14:paraId="155E51D1" w14:textId="7A088936" w:rsid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  <w:t xml:space="preserve">   III</w:t>
      </w:r>
      <w:r w:rsidRPr="002E3B61">
        <w:rPr>
          <w:szCs w:val="24"/>
          <w:lang w:val="hr-HR"/>
        </w:rPr>
        <w:tab/>
      </w:r>
    </w:p>
    <w:p w14:paraId="2AEA55EA" w14:textId="77777777" w:rsidR="00090C4F" w:rsidRPr="002E3B61" w:rsidRDefault="00090C4F" w:rsidP="002E3B61">
      <w:pPr>
        <w:pStyle w:val="Tijeloteksta"/>
        <w:spacing w:line="276" w:lineRule="auto"/>
        <w:rPr>
          <w:szCs w:val="24"/>
          <w:lang w:val="hr-HR"/>
        </w:rPr>
      </w:pPr>
    </w:p>
    <w:p w14:paraId="5E75783F" w14:textId="77777777" w:rsidR="002E3B61" w:rsidRP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  <w:t>Zadužuje se Upravni odjel za proračun i financije za evidentiranje promjena u poslovnim knjigama Grada Karlovca shodno članku II ove Odluke.</w:t>
      </w:r>
    </w:p>
    <w:p w14:paraId="5B92E100" w14:textId="77777777" w:rsid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</w:p>
    <w:p w14:paraId="2DE95B5D" w14:textId="77777777" w:rsidR="00AA0C70" w:rsidRDefault="00AA0C70" w:rsidP="002E3B61">
      <w:pPr>
        <w:pStyle w:val="Tijeloteksta"/>
        <w:spacing w:line="276" w:lineRule="auto"/>
        <w:rPr>
          <w:szCs w:val="24"/>
          <w:lang w:val="hr-HR"/>
        </w:rPr>
      </w:pPr>
    </w:p>
    <w:p w14:paraId="1D64A163" w14:textId="77777777" w:rsidR="00F65E81" w:rsidRDefault="00F65E81" w:rsidP="002E3B61">
      <w:pPr>
        <w:pStyle w:val="Tijeloteksta"/>
        <w:spacing w:line="276" w:lineRule="auto"/>
        <w:rPr>
          <w:szCs w:val="24"/>
          <w:lang w:val="hr-HR"/>
        </w:rPr>
      </w:pPr>
    </w:p>
    <w:p w14:paraId="516B13C3" w14:textId="77777777" w:rsidR="00D931B0" w:rsidRPr="002E3B61" w:rsidRDefault="00D931B0" w:rsidP="002E3B61">
      <w:pPr>
        <w:pStyle w:val="Tijeloteksta"/>
        <w:spacing w:line="276" w:lineRule="auto"/>
        <w:rPr>
          <w:szCs w:val="24"/>
          <w:lang w:val="hr-HR"/>
        </w:rPr>
      </w:pPr>
    </w:p>
    <w:p w14:paraId="0FFE5F6E" w14:textId="099283D3" w:rsid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  <w:t xml:space="preserve">   IV</w:t>
      </w:r>
    </w:p>
    <w:p w14:paraId="7AEEAFE5" w14:textId="77777777" w:rsidR="00090C4F" w:rsidRPr="002E3B61" w:rsidRDefault="00090C4F" w:rsidP="002E3B61">
      <w:pPr>
        <w:pStyle w:val="Tijeloteksta"/>
        <w:spacing w:line="276" w:lineRule="auto"/>
        <w:rPr>
          <w:szCs w:val="24"/>
          <w:lang w:val="hr-HR"/>
        </w:rPr>
      </w:pPr>
    </w:p>
    <w:p w14:paraId="5614705A" w14:textId="4373DD79" w:rsid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  <w:t>Sastavni dio ove Odluke su analitički pregledi potraživanja, koja se predlažu za otpis, po iznosima i obveznicama uz kraće</w:t>
      </w:r>
      <w:r>
        <w:rPr>
          <w:szCs w:val="24"/>
          <w:lang w:val="hr-HR"/>
        </w:rPr>
        <w:t xml:space="preserve"> obrazloženje razloga za otpis.</w:t>
      </w:r>
    </w:p>
    <w:p w14:paraId="24A7FE6B" w14:textId="77777777" w:rsidR="00090C4F" w:rsidRDefault="00090C4F" w:rsidP="002E3B61">
      <w:pPr>
        <w:pStyle w:val="Tijeloteksta"/>
        <w:spacing w:line="276" w:lineRule="auto"/>
        <w:rPr>
          <w:szCs w:val="24"/>
          <w:lang w:val="hr-HR"/>
        </w:rPr>
      </w:pPr>
    </w:p>
    <w:p w14:paraId="5BD81F6B" w14:textId="0C499755" w:rsidR="00090C4F" w:rsidRDefault="00090C4F" w:rsidP="00090C4F">
      <w:pPr>
        <w:pStyle w:val="Tijeloteksta"/>
        <w:spacing w:line="276" w:lineRule="auto"/>
        <w:jc w:val="center"/>
        <w:rPr>
          <w:szCs w:val="24"/>
          <w:lang w:val="hr-HR"/>
        </w:rPr>
      </w:pPr>
      <w:r>
        <w:rPr>
          <w:szCs w:val="24"/>
          <w:lang w:val="hr-HR"/>
        </w:rPr>
        <w:t>V</w:t>
      </w:r>
    </w:p>
    <w:p w14:paraId="31DEE5BE" w14:textId="77777777" w:rsidR="00090C4F" w:rsidRDefault="00090C4F" w:rsidP="00090C4F">
      <w:pPr>
        <w:pStyle w:val="Tijeloteksta"/>
        <w:spacing w:line="276" w:lineRule="auto"/>
        <w:jc w:val="center"/>
        <w:rPr>
          <w:szCs w:val="24"/>
          <w:lang w:val="hr-HR"/>
        </w:rPr>
      </w:pPr>
    </w:p>
    <w:p w14:paraId="0D3A2FD4" w14:textId="60067387" w:rsidR="00090C4F" w:rsidRDefault="00090C4F" w:rsidP="00090C4F">
      <w:pPr>
        <w:pStyle w:val="Tijeloteksta"/>
        <w:spacing w:line="276" w:lineRule="auto"/>
        <w:ind w:firstLine="709"/>
        <w:rPr>
          <w:szCs w:val="24"/>
          <w:lang w:val="hr-HR"/>
        </w:rPr>
      </w:pPr>
      <w:r>
        <w:rPr>
          <w:szCs w:val="24"/>
          <w:lang w:val="hr-HR"/>
        </w:rPr>
        <w:t>Ova Odluka objaviti će se u Glasniku Grada Karlovca</w:t>
      </w:r>
    </w:p>
    <w:p w14:paraId="7E3F5E02" w14:textId="77777777" w:rsidR="00090C4F" w:rsidRPr="002E3B61" w:rsidRDefault="00090C4F" w:rsidP="002E3B61">
      <w:pPr>
        <w:pStyle w:val="Tijeloteksta"/>
        <w:spacing w:line="276" w:lineRule="auto"/>
        <w:rPr>
          <w:szCs w:val="24"/>
          <w:lang w:val="hr-HR"/>
        </w:rPr>
      </w:pPr>
    </w:p>
    <w:p w14:paraId="692708DB" w14:textId="77777777" w:rsid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</w:p>
    <w:p w14:paraId="50AADFC9" w14:textId="77777777" w:rsidR="00804204" w:rsidRPr="002E3B61" w:rsidRDefault="00804204" w:rsidP="002E3B61">
      <w:pPr>
        <w:pStyle w:val="Tijeloteksta"/>
        <w:spacing w:line="276" w:lineRule="auto"/>
        <w:rPr>
          <w:szCs w:val="24"/>
          <w:lang w:val="hr-HR"/>
        </w:rPr>
      </w:pPr>
    </w:p>
    <w:p w14:paraId="198BA36F" w14:textId="457D0007" w:rsidR="002E3B61" w:rsidRPr="002E3B61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="001A6095">
        <w:rPr>
          <w:szCs w:val="24"/>
          <w:lang w:val="hr-HR"/>
        </w:rPr>
        <w:t>PREDSJEDNIK</w:t>
      </w:r>
      <w:r w:rsidRPr="002E3B61">
        <w:rPr>
          <w:szCs w:val="24"/>
          <w:lang w:val="hr-HR"/>
        </w:rPr>
        <w:t xml:space="preserve"> </w:t>
      </w:r>
    </w:p>
    <w:p w14:paraId="1D09A60E" w14:textId="7D4F0BA7" w:rsidR="002E3B61" w:rsidRPr="002E3B61" w:rsidRDefault="00473490" w:rsidP="002E3B61">
      <w:pPr>
        <w:pStyle w:val="Tijeloteksta"/>
        <w:spacing w:line="276" w:lineRule="auto"/>
        <w:rPr>
          <w:szCs w:val="24"/>
          <w:lang w:val="hr-HR"/>
        </w:rPr>
      </w:pP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>
        <w:rPr>
          <w:szCs w:val="24"/>
          <w:lang w:val="hr-HR"/>
        </w:rPr>
        <w:tab/>
        <w:t xml:space="preserve">                 </w:t>
      </w:r>
      <w:r w:rsidR="002E3B61" w:rsidRPr="002E3B61">
        <w:rPr>
          <w:szCs w:val="24"/>
          <w:lang w:val="hr-HR"/>
        </w:rPr>
        <w:t xml:space="preserve"> GRADSKOG VIJEĆA</w:t>
      </w:r>
    </w:p>
    <w:p w14:paraId="0701D519" w14:textId="53CCF7FD" w:rsidR="00090C4F" w:rsidRDefault="00473490" w:rsidP="005041C8">
      <w:pPr>
        <w:pStyle w:val="Tijeloteksta"/>
        <w:spacing w:line="276" w:lineRule="auto"/>
        <w:rPr>
          <w:szCs w:val="24"/>
          <w:lang w:val="hr-HR"/>
        </w:rPr>
      </w:pP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 w:rsidR="002E3B61" w:rsidRPr="002E3B61">
        <w:rPr>
          <w:szCs w:val="24"/>
          <w:lang w:val="hr-HR"/>
        </w:rPr>
        <w:t xml:space="preserve">  </w:t>
      </w:r>
      <w:r w:rsidR="001A6095">
        <w:rPr>
          <w:szCs w:val="24"/>
          <w:lang w:val="hr-HR"/>
        </w:rPr>
        <w:t>Matija Furač, struč.spec.oec.</w:t>
      </w:r>
    </w:p>
    <w:p w14:paraId="6FAEB5A4" w14:textId="6C58C5C5" w:rsidR="005041C8" w:rsidRDefault="002E3B61" w:rsidP="005041C8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  <w:r w:rsidRPr="002E3B61">
        <w:rPr>
          <w:szCs w:val="24"/>
          <w:lang w:val="hr-HR"/>
        </w:rPr>
        <w:tab/>
      </w:r>
    </w:p>
    <w:p w14:paraId="650F5F79" w14:textId="77777777" w:rsidR="00F50E05" w:rsidRDefault="00F50E05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4F20861C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2DC5C314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16D9A71E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36ECDD00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37E71E32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387E2BCC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5B62FD76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7FA27539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1678185A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184AE5ED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0C63758A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5EA0EAB3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5E58BE60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0D8C518E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5B215E8B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2A34EFE9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4BE48952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1974FA2A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37ADDBE6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23D9DAB4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77A7DE30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7E03DD7B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7554B63C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4DE0140E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286E4B75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2A519056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161AFC00" w14:textId="77777777" w:rsidR="00090C4F" w:rsidRDefault="00090C4F" w:rsidP="005041C8">
      <w:pPr>
        <w:pStyle w:val="Tijeloteksta"/>
        <w:spacing w:line="276" w:lineRule="auto"/>
        <w:rPr>
          <w:b/>
          <w:szCs w:val="24"/>
          <w:lang w:val="hr-HR"/>
        </w:rPr>
      </w:pPr>
    </w:p>
    <w:p w14:paraId="3271D5E4" w14:textId="77777777" w:rsidR="00555366" w:rsidRDefault="00555366" w:rsidP="00CF20FB">
      <w:pPr>
        <w:pStyle w:val="Tijeloteksta"/>
        <w:spacing w:line="276" w:lineRule="auto"/>
        <w:rPr>
          <w:b/>
          <w:szCs w:val="24"/>
          <w:lang w:val="hr-HR"/>
        </w:rPr>
      </w:pPr>
    </w:p>
    <w:p w14:paraId="7E3B972E" w14:textId="1C7B35B0" w:rsidR="002E3B61" w:rsidRPr="005041C8" w:rsidRDefault="002E3B61" w:rsidP="001A6095">
      <w:pPr>
        <w:pStyle w:val="Tijeloteksta"/>
        <w:spacing w:line="276" w:lineRule="auto"/>
        <w:ind w:left="1418" w:firstLine="709"/>
        <w:rPr>
          <w:szCs w:val="24"/>
          <w:lang w:val="hr-HR"/>
        </w:rPr>
      </w:pPr>
      <w:r w:rsidRPr="002E3B61">
        <w:rPr>
          <w:b/>
          <w:szCs w:val="24"/>
          <w:lang w:val="hr-HR"/>
        </w:rPr>
        <w:t>OBRAZLOŽENJE</w:t>
      </w:r>
    </w:p>
    <w:p w14:paraId="4F23B99E" w14:textId="77777777" w:rsidR="002E3B61" w:rsidRPr="002E3B61" w:rsidRDefault="002E3B61" w:rsidP="002E3B61">
      <w:pPr>
        <w:pStyle w:val="Tijeloteksta"/>
        <w:rPr>
          <w:szCs w:val="24"/>
          <w:lang w:val="hr-HR"/>
        </w:rPr>
      </w:pPr>
    </w:p>
    <w:p w14:paraId="2894D09F" w14:textId="77777777" w:rsidR="002E3B61" w:rsidRPr="002E3B61" w:rsidRDefault="002E3B61" w:rsidP="002E3B61">
      <w:pPr>
        <w:pStyle w:val="Tijeloteksta"/>
        <w:rPr>
          <w:szCs w:val="24"/>
          <w:lang w:val="hr-HR"/>
        </w:rPr>
      </w:pPr>
    </w:p>
    <w:p w14:paraId="70141EA7" w14:textId="2D6AEC59" w:rsidR="002E3B61" w:rsidRPr="000C15CE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2E3B61">
        <w:rPr>
          <w:szCs w:val="24"/>
          <w:lang w:val="hr-HR"/>
        </w:rPr>
        <w:tab/>
      </w:r>
      <w:r w:rsidRPr="000C15CE">
        <w:rPr>
          <w:szCs w:val="24"/>
          <w:lang w:val="hr-HR"/>
        </w:rPr>
        <w:t xml:space="preserve">Komisija za popis financijske imovine i obveza Grada Karlovca u svom Izvješću </w:t>
      </w:r>
      <w:r w:rsidR="00614023" w:rsidRPr="000C15CE">
        <w:rPr>
          <w:szCs w:val="24"/>
          <w:lang w:val="hr-HR"/>
        </w:rPr>
        <w:t>0</w:t>
      </w:r>
      <w:r w:rsidR="00F70EDE">
        <w:rPr>
          <w:szCs w:val="24"/>
          <w:lang w:val="hr-HR"/>
        </w:rPr>
        <w:t>4</w:t>
      </w:r>
      <w:r w:rsidR="00F65E81" w:rsidRPr="000C15CE">
        <w:rPr>
          <w:szCs w:val="24"/>
          <w:lang w:val="hr-HR"/>
        </w:rPr>
        <w:t xml:space="preserve">.veljače </w:t>
      </w:r>
      <w:r w:rsidR="001A6095" w:rsidRPr="000C15CE">
        <w:rPr>
          <w:szCs w:val="24"/>
          <w:lang w:val="hr-HR"/>
        </w:rPr>
        <w:t>20</w:t>
      </w:r>
      <w:r w:rsidR="000D3DF1">
        <w:rPr>
          <w:szCs w:val="24"/>
          <w:lang w:val="hr-HR"/>
        </w:rPr>
        <w:t>20</w:t>
      </w:r>
      <w:r w:rsidRPr="000C15CE">
        <w:rPr>
          <w:szCs w:val="24"/>
          <w:lang w:val="hr-HR"/>
        </w:rPr>
        <w:t>. godine o izvršenom popisu (inventuri) sa stanjem na dan 31.12.201</w:t>
      </w:r>
      <w:r w:rsidR="000D3DF1">
        <w:rPr>
          <w:szCs w:val="24"/>
          <w:lang w:val="hr-HR"/>
        </w:rPr>
        <w:t>9</w:t>
      </w:r>
      <w:r w:rsidRPr="000C15CE">
        <w:rPr>
          <w:szCs w:val="24"/>
          <w:lang w:val="hr-HR"/>
        </w:rPr>
        <w:t>.g. predlaže analizirati rokove naplate i predložiti Gradskom vijeću otpis nenaplativih potraživanja radi nastupa apsolutne zastare, okončanih stečajnih i likvidacijskih postupaka, neuspjelih ovršnih postupaka, kao i potraživanja od subjekata brisanih iz sudskog registra. Također se predlaže otpis potraživanja u malim iznosima kod kojih bi troškovi ovrhe bili nesrazmjerni visini duga odnosno u sluč</w:t>
      </w:r>
      <w:r w:rsidR="001A6095" w:rsidRPr="000C15CE">
        <w:rPr>
          <w:szCs w:val="24"/>
          <w:lang w:val="hr-HR"/>
        </w:rPr>
        <w:t>a</w:t>
      </w:r>
      <w:r w:rsidRPr="000C15CE">
        <w:rPr>
          <w:szCs w:val="24"/>
          <w:lang w:val="hr-HR"/>
        </w:rPr>
        <w:t>jevima gdje bi ovrha  bila neisplativa.</w:t>
      </w:r>
    </w:p>
    <w:p w14:paraId="23F8260A" w14:textId="77777777" w:rsidR="00D931B0" w:rsidRPr="000C15CE" w:rsidRDefault="002E3B61" w:rsidP="002E3B61">
      <w:pPr>
        <w:pStyle w:val="StandardWeb"/>
        <w:spacing w:after="45" w:line="276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0C15CE">
        <w:rPr>
          <w:rFonts w:ascii="Times New Roman" w:hAnsi="Times New Roman" w:cs="Times New Roman"/>
          <w:color w:val="auto"/>
          <w:sz w:val="24"/>
          <w:szCs w:val="24"/>
        </w:rPr>
        <w:tab/>
        <w:t xml:space="preserve">Temeljem članka 226. Zakona o obveznim odnosima, tražbine povremenih davanja koja dospijevaju godišnje ili u kraćim  razdobljima, zastarijevaju za tri godine od dospjelosti svakoga pojedinog davanja. </w:t>
      </w:r>
    </w:p>
    <w:p w14:paraId="545DBD53" w14:textId="3A2F08AB" w:rsidR="00D931B0" w:rsidRPr="000C15CE" w:rsidRDefault="001A6095" w:rsidP="00D931B0">
      <w:pPr>
        <w:pStyle w:val="StandardWeb"/>
        <w:spacing w:after="45" w:line="276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0C15CE">
        <w:rPr>
          <w:rFonts w:ascii="Times New Roman" w:hAnsi="Times New Roman" w:cs="Times New Roman"/>
          <w:color w:val="auto"/>
          <w:sz w:val="24"/>
          <w:szCs w:val="24"/>
        </w:rPr>
        <w:t>Temeljem čl.108.</w:t>
      </w:r>
      <w:r w:rsidR="00D931B0" w:rsidRPr="000C15CE">
        <w:rPr>
          <w:rFonts w:ascii="Times New Roman" w:hAnsi="Times New Roman" w:cs="Times New Roman"/>
          <w:color w:val="auto"/>
          <w:sz w:val="24"/>
          <w:szCs w:val="24"/>
        </w:rPr>
        <w:t xml:space="preserve"> Općeg</w:t>
      </w:r>
      <w:r w:rsidR="002E3B61" w:rsidRPr="000C15CE">
        <w:rPr>
          <w:rFonts w:ascii="Times New Roman" w:hAnsi="Times New Roman" w:cs="Times New Roman"/>
          <w:color w:val="auto"/>
          <w:sz w:val="24"/>
          <w:szCs w:val="24"/>
        </w:rPr>
        <w:t xml:space="preserve"> poreznog zakona </w:t>
      </w:r>
      <w:r w:rsidR="00D931B0" w:rsidRPr="000C15CE">
        <w:rPr>
          <w:rFonts w:ascii="Times New Roman" w:hAnsi="Times New Roman" w:cs="Times New Roman"/>
          <w:color w:val="auto"/>
          <w:sz w:val="24"/>
          <w:szCs w:val="24"/>
        </w:rPr>
        <w:t>utvrđen je jedinstveni zastarni rok za javna davanja od šest godina, te su porezna tijela dužna voditi računa o zastari po službenoj dužnosti.</w:t>
      </w:r>
    </w:p>
    <w:p w14:paraId="4E3FE467" w14:textId="2F21E0FC" w:rsidR="00D931B0" w:rsidRDefault="002E3B61" w:rsidP="002E3B61">
      <w:pPr>
        <w:pStyle w:val="StandardWeb"/>
        <w:spacing w:after="45" w:line="276" w:lineRule="auto"/>
        <w:ind w:firstLine="72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0C15CE">
        <w:rPr>
          <w:rFonts w:ascii="Times New Roman" w:hAnsi="Times New Roman" w:cs="Times New Roman"/>
          <w:color w:val="auto"/>
          <w:sz w:val="24"/>
          <w:szCs w:val="24"/>
        </w:rPr>
        <w:t xml:space="preserve">Grad Karlovac </w:t>
      </w:r>
      <w:r w:rsidR="00D931B0" w:rsidRPr="000C15CE">
        <w:rPr>
          <w:rFonts w:ascii="Times New Roman" w:hAnsi="Times New Roman" w:cs="Times New Roman"/>
          <w:color w:val="auto"/>
          <w:sz w:val="24"/>
          <w:szCs w:val="24"/>
        </w:rPr>
        <w:t>redovito vodi aktivnu i intenzivnu politiku naplate svojih potraživanja primjenom svih raspoloživih mjera počevši od opomena, usmenih i pisanih urgencija naplate prek</w:t>
      </w:r>
      <w:r w:rsidR="001A6095" w:rsidRPr="000C15CE">
        <w:rPr>
          <w:rFonts w:ascii="Times New Roman" w:hAnsi="Times New Roman" w:cs="Times New Roman"/>
          <w:color w:val="auto"/>
          <w:sz w:val="24"/>
          <w:szCs w:val="24"/>
        </w:rPr>
        <w:t xml:space="preserve">o </w:t>
      </w:r>
      <w:r w:rsidR="00D931B0" w:rsidRPr="000C15CE">
        <w:rPr>
          <w:rFonts w:ascii="Times New Roman" w:hAnsi="Times New Roman" w:cs="Times New Roman"/>
          <w:color w:val="auto"/>
          <w:sz w:val="24"/>
          <w:szCs w:val="24"/>
        </w:rPr>
        <w:t>ovrha na novčanim sredstvima</w:t>
      </w:r>
      <w:r w:rsidR="00775E72" w:rsidRPr="000C15CE">
        <w:rPr>
          <w:rFonts w:ascii="Times New Roman" w:hAnsi="Times New Roman" w:cs="Times New Roman"/>
          <w:color w:val="auto"/>
          <w:sz w:val="24"/>
          <w:szCs w:val="24"/>
        </w:rPr>
        <w:t>, na vozilima,</w:t>
      </w:r>
      <w:r w:rsidR="00D931B0" w:rsidRPr="000C15CE">
        <w:rPr>
          <w:rFonts w:ascii="Times New Roman" w:hAnsi="Times New Roman" w:cs="Times New Roman"/>
          <w:color w:val="auto"/>
          <w:sz w:val="24"/>
          <w:szCs w:val="24"/>
        </w:rPr>
        <w:t xml:space="preserve"> do </w:t>
      </w:r>
      <w:r w:rsidR="00775E72" w:rsidRPr="000C15CE">
        <w:rPr>
          <w:rFonts w:ascii="Times New Roman" w:hAnsi="Times New Roman" w:cs="Times New Roman"/>
          <w:color w:val="auto"/>
          <w:sz w:val="24"/>
          <w:szCs w:val="24"/>
        </w:rPr>
        <w:t xml:space="preserve">zasnivanja založnih prava na nekretninama, a </w:t>
      </w:r>
      <w:r w:rsidR="001A6095" w:rsidRPr="000C15CE">
        <w:rPr>
          <w:rFonts w:ascii="Times New Roman" w:hAnsi="Times New Roman" w:cs="Times New Roman"/>
          <w:color w:val="auto"/>
          <w:sz w:val="24"/>
          <w:szCs w:val="24"/>
        </w:rPr>
        <w:t>s ciljem povećanja</w:t>
      </w:r>
      <w:r w:rsidR="00D931B0" w:rsidRPr="000C15CE">
        <w:rPr>
          <w:rFonts w:ascii="Times New Roman" w:hAnsi="Times New Roman" w:cs="Times New Roman"/>
          <w:color w:val="auto"/>
          <w:sz w:val="24"/>
          <w:szCs w:val="24"/>
        </w:rPr>
        <w:t xml:space="preserve">  prihoda proračuna</w:t>
      </w:r>
      <w:r w:rsidR="00237E0C">
        <w:rPr>
          <w:rFonts w:ascii="Times New Roman" w:hAnsi="Times New Roman" w:cs="Times New Roman"/>
          <w:color w:val="auto"/>
          <w:sz w:val="24"/>
          <w:szCs w:val="24"/>
        </w:rPr>
        <w:t xml:space="preserve"> i </w:t>
      </w:r>
      <w:r w:rsidR="00D931B0" w:rsidRPr="000C15CE">
        <w:rPr>
          <w:rFonts w:ascii="Times New Roman" w:hAnsi="Times New Roman" w:cs="Times New Roman"/>
          <w:color w:val="auto"/>
          <w:sz w:val="24"/>
          <w:szCs w:val="24"/>
        </w:rPr>
        <w:t xml:space="preserve"> u cilju sprječavanja porezne evazije i nastupa zastare za gradska potraživanja.</w:t>
      </w:r>
    </w:p>
    <w:p w14:paraId="7E0F891E" w14:textId="77777777" w:rsidR="006B6598" w:rsidRDefault="00E8187C" w:rsidP="002E3B61">
      <w:pPr>
        <w:pStyle w:val="StandardWeb"/>
        <w:spacing w:after="45" w:line="276" w:lineRule="auto"/>
        <w:ind w:firstLine="72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Unatoč poduzimanju </w:t>
      </w:r>
      <w:r w:rsidR="00DE07BE">
        <w:rPr>
          <w:rFonts w:ascii="Times New Roman" w:hAnsi="Times New Roman" w:cs="Times New Roman"/>
          <w:color w:val="auto"/>
          <w:sz w:val="24"/>
          <w:szCs w:val="24"/>
        </w:rPr>
        <w:t xml:space="preserve"> mjera naplate prihoda u jednom dijelu nije </w:t>
      </w:r>
      <w:r w:rsidR="00C74A2F">
        <w:rPr>
          <w:rFonts w:ascii="Times New Roman" w:hAnsi="Times New Roman" w:cs="Times New Roman"/>
          <w:color w:val="auto"/>
          <w:sz w:val="24"/>
          <w:szCs w:val="24"/>
        </w:rPr>
        <w:t xml:space="preserve"> moguće ostvariti naplatu prihoda</w:t>
      </w:r>
      <w:r w:rsidR="009F6BD2">
        <w:rPr>
          <w:rFonts w:ascii="Times New Roman" w:hAnsi="Times New Roman" w:cs="Times New Roman"/>
          <w:color w:val="auto"/>
          <w:sz w:val="24"/>
          <w:szCs w:val="24"/>
        </w:rPr>
        <w:t xml:space="preserve">, te </w:t>
      </w:r>
      <w:r w:rsidR="006B6598">
        <w:rPr>
          <w:rFonts w:ascii="Times New Roman" w:hAnsi="Times New Roman" w:cs="Times New Roman"/>
          <w:color w:val="auto"/>
          <w:sz w:val="24"/>
          <w:szCs w:val="24"/>
        </w:rPr>
        <w:t>potraživanja nakon proteka zastarnih rokova po službenoj dužnosti moramo isknjižavati iz poslovnih knjiga.</w:t>
      </w:r>
    </w:p>
    <w:p w14:paraId="0D5F4500" w14:textId="77777777" w:rsidR="006B6598" w:rsidRDefault="006B6598" w:rsidP="002E3B61">
      <w:pPr>
        <w:pStyle w:val="StandardWeb"/>
        <w:spacing w:after="45" w:line="276" w:lineRule="auto"/>
        <w:ind w:firstLine="72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Najznačajniji problemu u naplati predstavljaju:</w:t>
      </w:r>
    </w:p>
    <w:p w14:paraId="43A4AE36" w14:textId="77777777" w:rsidR="00CD3323" w:rsidRDefault="006B6598" w:rsidP="006B6598">
      <w:pPr>
        <w:pStyle w:val="StandardWeb"/>
        <w:numPr>
          <w:ilvl w:val="0"/>
          <w:numId w:val="8"/>
        </w:numPr>
        <w:spacing w:after="45" w:line="276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Mnogobrojni </w:t>
      </w:r>
      <w:r w:rsidR="00CD3323">
        <w:rPr>
          <w:rFonts w:ascii="Times New Roman" w:hAnsi="Times New Roman" w:cs="Times New Roman"/>
          <w:color w:val="auto"/>
          <w:sz w:val="24"/>
          <w:szCs w:val="24"/>
        </w:rPr>
        <w:t>stečajevi malih poduzeća d.o.o. i j.d.o.o. koje pokreće FINA po službenoj dužnosti zbog dugotrajnih blokada žiro računa dužnika</w:t>
      </w:r>
    </w:p>
    <w:p w14:paraId="6D1141E8" w14:textId="489FF15B" w:rsidR="00CB5902" w:rsidRDefault="002E6A52" w:rsidP="006B6598">
      <w:pPr>
        <w:pStyle w:val="StandardWeb"/>
        <w:numPr>
          <w:ilvl w:val="0"/>
          <w:numId w:val="8"/>
        </w:numPr>
        <w:spacing w:after="45" w:line="276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Dugotrajni stečajni postupci nad većim tvrtkama koji </w:t>
      </w:r>
      <w:r w:rsidR="00551D4A">
        <w:rPr>
          <w:rFonts w:ascii="Times New Roman" w:hAnsi="Times New Roman" w:cs="Times New Roman"/>
          <w:color w:val="auto"/>
          <w:sz w:val="24"/>
          <w:szCs w:val="24"/>
        </w:rPr>
        <w:t>traju i do desetak godina, a nakon prodaje imovine ne preostaje novčanih sredstava niti nekretnina iz kojih bi se namirili vjerovnici</w:t>
      </w:r>
    </w:p>
    <w:p w14:paraId="3AFB0900" w14:textId="61191F34" w:rsidR="00551D4A" w:rsidRDefault="007C210E" w:rsidP="006B6598">
      <w:pPr>
        <w:pStyle w:val="StandardWeb"/>
        <w:numPr>
          <w:ilvl w:val="0"/>
          <w:numId w:val="8"/>
        </w:numPr>
        <w:spacing w:after="45" w:line="276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Dugotrajne blokade fizičkih osoba</w:t>
      </w:r>
      <w:r w:rsidR="004960BA">
        <w:rPr>
          <w:rFonts w:ascii="Times New Roman" w:hAnsi="Times New Roman" w:cs="Times New Roman"/>
          <w:color w:val="auto"/>
          <w:sz w:val="24"/>
          <w:szCs w:val="24"/>
        </w:rPr>
        <w:t xml:space="preserve"> s iznimno visokim dugovima zbog čega se niti nakon više godina ne uspjemo naplatiti </w:t>
      </w:r>
    </w:p>
    <w:p w14:paraId="796901FE" w14:textId="624FC83C" w:rsidR="00475F5A" w:rsidRPr="00386975" w:rsidRDefault="007C7468" w:rsidP="00F750D4">
      <w:pPr>
        <w:pStyle w:val="StandardWeb"/>
        <w:spacing w:after="45" w:line="276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Osim toga Ovršni zakon ne omogućava nam više zasnivanje založnih prava na nekretninama dužnika za dugove niže od 20.000 kn s najavom da će se ta svota u izmjeni Ovršnog zakona povećati na 40.000 kn</w:t>
      </w:r>
      <w:r w:rsidR="00386975">
        <w:rPr>
          <w:rFonts w:ascii="Times New Roman" w:hAnsi="Times New Roman" w:cs="Times New Roman"/>
          <w:color w:val="auto"/>
          <w:sz w:val="24"/>
          <w:szCs w:val="24"/>
        </w:rPr>
        <w:t xml:space="preserve">. </w:t>
      </w:r>
      <w:r w:rsidR="00386975" w:rsidRPr="00386975">
        <w:rPr>
          <w:rFonts w:ascii="Times New Roman" w:hAnsi="Times New Roman" w:cs="Times New Roman"/>
          <w:color w:val="auto"/>
          <w:sz w:val="24"/>
          <w:szCs w:val="24"/>
        </w:rPr>
        <w:t>Gr</w:t>
      </w:r>
      <w:r w:rsidR="00942F90" w:rsidRPr="00386975">
        <w:rPr>
          <w:rFonts w:ascii="Times New Roman" w:hAnsi="Times New Roman" w:cs="Times New Roman"/>
          <w:color w:val="auto"/>
          <w:sz w:val="24"/>
          <w:szCs w:val="24"/>
        </w:rPr>
        <w:t>ad kao vjerovnik u zasnivanje založnih prava ne ide  sa ciljem prodaje nekretnine kako se to često u praksi pogrešno shvaća, već</w:t>
      </w:r>
      <w:r w:rsidR="00065F2E">
        <w:rPr>
          <w:rFonts w:ascii="Times New Roman" w:hAnsi="Times New Roman" w:cs="Times New Roman"/>
          <w:color w:val="auto"/>
          <w:sz w:val="24"/>
          <w:szCs w:val="24"/>
        </w:rPr>
        <w:t xml:space="preserve"> prvenstveno</w:t>
      </w:r>
      <w:r w:rsidR="00942F90" w:rsidRPr="00386975">
        <w:rPr>
          <w:rFonts w:ascii="Times New Roman" w:hAnsi="Times New Roman" w:cs="Times New Roman"/>
          <w:color w:val="auto"/>
          <w:sz w:val="24"/>
          <w:szCs w:val="24"/>
        </w:rPr>
        <w:t xml:space="preserve"> sa ciljem osiguranja svojih potraživanja. Namjera je da se dužniku koji posjeduje nekretninu onemogući otuđenje, a da prije toga ne podmiri svoja dugovanja prema Gradu.</w:t>
      </w:r>
    </w:p>
    <w:p w14:paraId="0DC27E03" w14:textId="7FFABEDD" w:rsidR="00475F5A" w:rsidRPr="000C15CE" w:rsidRDefault="00386975" w:rsidP="00386975">
      <w:pPr>
        <w:pStyle w:val="Tijeloteksta"/>
        <w:spacing w:line="276" w:lineRule="auto"/>
        <w:rPr>
          <w:szCs w:val="24"/>
          <w:lang w:val="hr-HR"/>
        </w:rPr>
      </w:pPr>
      <w:r>
        <w:rPr>
          <w:szCs w:val="24"/>
          <w:lang w:val="hr-HR"/>
        </w:rPr>
        <w:tab/>
      </w:r>
      <w:r w:rsidR="00F750D4">
        <w:rPr>
          <w:szCs w:val="24"/>
          <w:lang w:val="hr-HR"/>
        </w:rPr>
        <w:t xml:space="preserve">Od kolovoza 2018. godine novi </w:t>
      </w:r>
      <w:r>
        <w:rPr>
          <w:szCs w:val="24"/>
          <w:lang w:val="hr-HR"/>
        </w:rPr>
        <w:t>Zakon o</w:t>
      </w:r>
      <w:r w:rsidR="00F750D4">
        <w:rPr>
          <w:szCs w:val="24"/>
          <w:lang w:val="hr-HR"/>
        </w:rPr>
        <w:t xml:space="preserve"> </w:t>
      </w:r>
      <w:r w:rsidR="00065F2E">
        <w:rPr>
          <w:szCs w:val="24"/>
          <w:lang w:val="hr-HR"/>
        </w:rPr>
        <w:t>p</w:t>
      </w:r>
      <w:r w:rsidR="00F750D4">
        <w:rPr>
          <w:szCs w:val="24"/>
          <w:lang w:val="hr-HR"/>
        </w:rPr>
        <w:t xml:space="preserve">rovedbi ovrhe na novčanim sredstvima </w:t>
      </w:r>
      <w:r w:rsidR="00D32220">
        <w:rPr>
          <w:szCs w:val="24"/>
          <w:lang w:val="hr-HR"/>
        </w:rPr>
        <w:t>dodatno je otežao položaj vjerovnika, jer FINA po službenoj dužnosti tri godine nakon pokretanja ovrhe na novčanim sredstvima, istu obustavlja</w:t>
      </w:r>
      <w:r w:rsidR="00432563">
        <w:rPr>
          <w:szCs w:val="24"/>
          <w:lang w:val="hr-HR"/>
        </w:rPr>
        <w:t xml:space="preserve">. Takav postupak onemogućava nas </w:t>
      </w:r>
      <w:r w:rsidR="00432563">
        <w:rPr>
          <w:szCs w:val="24"/>
          <w:lang w:val="hr-HR"/>
        </w:rPr>
        <w:lastRenderedPageBreak/>
        <w:t>u naplati ovrha, jer se takva ovrha mora ponovno aktivirati</w:t>
      </w:r>
      <w:r w:rsidR="00FA76FF">
        <w:rPr>
          <w:szCs w:val="24"/>
          <w:lang w:val="hr-HR"/>
        </w:rPr>
        <w:t>, a aktiviranjem ovrhe kao vjerovnik stavlja nas se na začelje redosljeda naplate od dužnika.</w:t>
      </w:r>
      <w:r>
        <w:rPr>
          <w:szCs w:val="24"/>
          <w:lang w:val="hr-HR"/>
        </w:rPr>
        <w:t xml:space="preserve"> </w:t>
      </w:r>
      <w:r w:rsidR="00601E93">
        <w:rPr>
          <w:szCs w:val="24"/>
          <w:lang w:val="hr-HR"/>
        </w:rPr>
        <w:t>Ponovno aktiviranje ovrhe nije moguće nakon proteka zastarnog roka.</w:t>
      </w:r>
    </w:p>
    <w:p w14:paraId="2C54746C" w14:textId="72F88547" w:rsidR="002E3B61" w:rsidRPr="000C15CE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0C15CE">
        <w:rPr>
          <w:szCs w:val="24"/>
          <w:lang w:val="hr-HR"/>
        </w:rPr>
        <w:tab/>
        <w:t xml:space="preserve"> </w:t>
      </w:r>
    </w:p>
    <w:p w14:paraId="78F923F9" w14:textId="23CEFAF5" w:rsidR="002E3B61" w:rsidRPr="000C15CE" w:rsidRDefault="002E3B61" w:rsidP="002E3B61">
      <w:pPr>
        <w:pStyle w:val="Tijeloteksta"/>
        <w:spacing w:line="276" w:lineRule="auto"/>
        <w:ind w:firstLine="720"/>
        <w:rPr>
          <w:szCs w:val="24"/>
          <w:lang w:val="hr-HR"/>
        </w:rPr>
      </w:pPr>
      <w:r w:rsidRPr="000C15CE">
        <w:rPr>
          <w:szCs w:val="24"/>
          <w:lang w:val="hr-HR"/>
        </w:rPr>
        <w:t>Gradskom se vijeću predlaže otpis dijela potraživanja za koja je nakon svih poduzetih radnji utvrđena nemogućnost naplate</w:t>
      </w:r>
      <w:r w:rsidR="00661A1E" w:rsidRPr="000C15CE">
        <w:rPr>
          <w:szCs w:val="24"/>
          <w:lang w:val="hr-HR"/>
        </w:rPr>
        <w:t xml:space="preserve"> i nakon proteka roka od 6 godina </w:t>
      </w:r>
      <w:r w:rsidR="00601E93">
        <w:rPr>
          <w:szCs w:val="24"/>
          <w:lang w:val="hr-HR"/>
        </w:rPr>
        <w:t xml:space="preserve">za javna davanja </w:t>
      </w:r>
      <w:r w:rsidR="00661A1E" w:rsidRPr="000C15CE">
        <w:rPr>
          <w:szCs w:val="24"/>
          <w:lang w:val="hr-HR"/>
        </w:rPr>
        <w:t>odnosno 10 godina od pravomoćnih sudskih presuda</w:t>
      </w:r>
      <w:r w:rsidR="007C6F46">
        <w:rPr>
          <w:szCs w:val="24"/>
          <w:lang w:val="hr-HR"/>
        </w:rPr>
        <w:t xml:space="preserve"> za nejavna davanja</w:t>
      </w:r>
      <w:r w:rsidR="00661A1E" w:rsidRPr="000C15CE">
        <w:rPr>
          <w:szCs w:val="24"/>
          <w:lang w:val="hr-HR"/>
        </w:rPr>
        <w:t>.</w:t>
      </w:r>
      <w:r w:rsidR="001608E3" w:rsidRPr="000C15CE">
        <w:rPr>
          <w:szCs w:val="24"/>
          <w:lang w:val="hr-HR"/>
        </w:rPr>
        <w:t xml:space="preserve"> Za otpis nisu predložena potraživanja za koja Grad ima založna prava na imovini dužnika, jer za  takva potraživanja ne nastupa zastara.</w:t>
      </w:r>
    </w:p>
    <w:p w14:paraId="08E608C9" w14:textId="30869D03" w:rsidR="002E3B61" w:rsidRPr="000C15CE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0C15CE">
        <w:rPr>
          <w:szCs w:val="24"/>
          <w:lang w:val="hr-HR"/>
        </w:rPr>
        <w:tab/>
        <w:t xml:space="preserve">Pojačane aktivnosti radi naplate potraživanja u </w:t>
      </w:r>
      <w:r w:rsidR="00661A1E" w:rsidRPr="000C15CE">
        <w:rPr>
          <w:szCs w:val="24"/>
          <w:lang w:val="hr-HR"/>
        </w:rPr>
        <w:t>G</w:t>
      </w:r>
      <w:r w:rsidRPr="000C15CE">
        <w:rPr>
          <w:szCs w:val="24"/>
          <w:lang w:val="hr-HR"/>
        </w:rPr>
        <w:t>radu</w:t>
      </w:r>
      <w:r w:rsidR="00515EC9">
        <w:rPr>
          <w:szCs w:val="24"/>
          <w:lang w:val="hr-HR"/>
        </w:rPr>
        <w:t xml:space="preserve"> nastaviti </w:t>
      </w:r>
      <w:r w:rsidRPr="000C15CE">
        <w:rPr>
          <w:szCs w:val="24"/>
          <w:lang w:val="hr-HR"/>
        </w:rPr>
        <w:t xml:space="preserve">će se u jednakom intenzitetu </w:t>
      </w:r>
      <w:r w:rsidR="00661A1E" w:rsidRPr="000C15CE">
        <w:rPr>
          <w:szCs w:val="24"/>
          <w:lang w:val="hr-HR"/>
        </w:rPr>
        <w:t xml:space="preserve"> i dalje s naglaskom na pravovremeno pokretanje mjera naplate.</w:t>
      </w:r>
    </w:p>
    <w:p w14:paraId="7BEBCE46" w14:textId="77777777" w:rsidR="002E3B61" w:rsidRPr="000C15CE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0C15CE">
        <w:rPr>
          <w:szCs w:val="24"/>
          <w:lang w:val="hr-HR"/>
        </w:rPr>
        <w:tab/>
        <w:t>U privitku su analitički pregledi potraživanja koja se predlažu za otpis, po iznosima i obveznicama uz kraće obrazloženje razloga za otpis.</w:t>
      </w:r>
    </w:p>
    <w:p w14:paraId="205549AB" w14:textId="77777777" w:rsidR="002E3B61" w:rsidRPr="000C15CE" w:rsidRDefault="002E3B61" w:rsidP="002E3B61">
      <w:pPr>
        <w:pStyle w:val="Tijeloteksta"/>
        <w:spacing w:line="276" w:lineRule="auto"/>
        <w:rPr>
          <w:szCs w:val="24"/>
          <w:lang w:val="hr-HR"/>
        </w:rPr>
      </w:pPr>
      <w:r w:rsidRPr="000C15CE">
        <w:rPr>
          <w:szCs w:val="24"/>
          <w:lang w:val="hr-HR"/>
        </w:rPr>
        <w:tab/>
        <w:t>Predlaže se Gradskom vijeću Grada Karlovca donošenje Odluke u predloženom tekstu.</w:t>
      </w:r>
    </w:p>
    <w:p w14:paraId="02F7F0E1" w14:textId="77777777" w:rsidR="002E3B61" w:rsidRPr="000C15CE" w:rsidRDefault="002E3B61" w:rsidP="002E3B61">
      <w:pPr>
        <w:pStyle w:val="Tijeloteksta"/>
        <w:spacing w:line="276" w:lineRule="auto"/>
        <w:rPr>
          <w:szCs w:val="24"/>
          <w:lang w:val="hr-HR"/>
        </w:rPr>
      </w:pPr>
    </w:p>
    <w:p w14:paraId="7CE08D59" w14:textId="77777777" w:rsidR="002E3B61" w:rsidRPr="000C15CE" w:rsidRDefault="002E3B61" w:rsidP="002E3B61">
      <w:pPr>
        <w:pStyle w:val="Tijeloteksta"/>
        <w:spacing w:line="276" w:lineRule="auto"/>
        <w:rPr>
          <w:szCs w:val="24"/>
          <w:lang w:val="hr-HR"/>
        </w:rPr>
      </w:pPr>
    </w:p>
    <w:p w14:paraId="4D9B9694" w14:textId="2C83A766" w:rsidR="002E3B61" w:rsidRPr="000C15CE" w:rsidRDefault="005041C8" w:rsidP="002E3B61">
      <w:pPr>
        <w:pStyle w:val="Tijeloteksta"/>
        <w:spacing w:line="276" w:lineRule="auto"/>
        <w:rPr>
          <w:szCs w:val="24"/>
          <w:lang w:val="hr-HR"/>
        </w:rPr>
      </w:pPr>
      <w:r w:rsidRPr="000C15CE">
        <w:rPr>
          <w:szCs w:val="24"/>
          <w:lang w:val="hr-HR"/>
        </w:rPr>
        <w:tab/>
      </w:r>
      <w:r w:rsidRPr="000C15CE">
        <w:rPr>
          <w:szCs w:val="24"/>
          <w:lang w:val="hr-HR"/>
        </w:rPr>
        <w:tab/>
      </w:r>
      <w:r w:rsidRPr="000C15CE">
        <w:rPr>
          <w:szCs w:val="24"/>
          <w:lang w:val="hr-HR"/>
        </w:rPr>
        <w:tab/>
      </w:r>
      <w:r w:rsidRPr="000C15CE">
        <w:rPr>
          <w:szCs w:val="24"/>
          <w:lang w:val="hr-HR"/>
        </w:rPr>
        <w:tab/>
      </w:r>
      <w:r w:rsidRPr="000C15CE">
        <w:rPr>
          <w:szCs w:val="24"/>
          <w:lang w:val="hr-HR"/>
        </w:rPr>
        <w:tab/>
      </w:r>
      <w:r w:rsidRPr="000C15CE">
        <w:rPr>
          <w:szCs w:val="24"/>
          <w:lang w:val="hr-HR"/>
        </w:rPr>
        <w:tab/>
      </w:r>
      <w:r w:rsidR="002E3B61" w:rsidRPr="000C15CE">
        <w:rPr>
          <w:szCs w:val="24"/>
          <w:lang w:val="hr-HR"/>
        </w:rPr>
        <w:t>Pročelnica UO za  proračun i financije</w:t>
      </w:r>
    </w:p>
    <w:p w14:paraId="64EC9749" w14:textId="77777777" w:rsidR="002E3B61" w:rsidRPr="000C15CE" w:rsidRDefault="002E3B61" w:rsidP="002E3B61">
      <w:pPr>
        <w:pStyle w:val="Tijeloteksta"/>
        <w:spacing w:line="276" w:lineRule="auto"/>
        <w:rPr>
          <w:szCs w:val="24"/>
          <w:lang w:val="hr-HR"/>
        </w:rPr>
      </w:pPr>
    </w:p>
    <w:p w14:paraId="6374BE75" w14:textId="41DEB01E" w:rsidR="002E3B61" w:rsidRPr="000C15CE" w:rsidRDefault="0093077A" w:rsidP="002E3B61">
      <w:pPr>
        <w:pStyle w:val="Tijeloteksta"/>
        <w:spacing w:line="276" w:lineRule="auto"/>
        <w:rPr>
          <w:szCs w:val="24"/>
          <w:lang w:val="hr-HR"/>
        </w:rPr>
      </w:pPr>
      <w:r>
        <w:rPr>
          <w:szCs w:val="24"/>
          <w:lang w:val="hr-HR"/>
        </w:rPr>
        <w:tab/>
      </w:r>
      <w:r>
        <w:rPr>
          <w:szCs w:val="24"/>
          <w:lang w:val="hr-HR"/>
        </w:rPr>
        <w:tab/>
      </w:r>
      <w:r w:rsidR="000C15CE">
        <w:rPr>
          <w:szCs w:val="24"/>
          <w:lang w:val="hr-HR"/>
        </w:rPr>
        <w:tab/>
      </w:r>
      <w:r w:rsidR="000C15CE">
        <w:rPr>
          <w:szCs w:val="24"/>
          <w:lang w:val="hr-HR"/>
        </w:rPr>
        <w:tab/>
      </w:r>
      <w:r w:rsidR="000C15CE">
        <w:rPr>
          <w:szCs w:val="24"/>
          <w:lang w:val="hr-HR"/>
        </w:rPr>
        <w:tab/>
      </w:r>
      <w:r w:rsidR="000C15CE">
        <w:rPr>
          <w:szCs w:val="24"/>
          <w:lang w:val="hr-HR"/>
        </w:rPr>
        <w:tab/>
      </w:r>
      <w:r w:rsidR="002E3B61" w:rsidRPr="000C15CE">
        <w:rPr>
          <w:szCs w:val="24"/>
          <w:lang w:val="hr-HR"/>
        </w:rPr>
        <w:t>Lidija Malović, dipl.oec.</w:t>
      </w:r>
    </w:p>
    <w:p w14:paraId="10BB80C6" w14:textId="77777777" w:rsidR="002E3B61" w:rsidRPr="000C15CE" w:rsidRDefault="002E3B61" w:rsidP="002E3B61">
      <w:pPr>
        <w:pStyle w:val="Tijeloteksta"/>
        <w:rPr>
          <w:szCs w:val="24"/>
          <w:lang w:val="hr-HR"/>
        </w:rPr>
      </w:pPr>
    </w:p>
    <w:p w14:paraId="0447DF7C" w14:textId="77777777" w:rsidR="002E3B61" w:rsidRPr="002E3B61" w:rsidRDefault="002E3B61" w:rsidP="002E3B61">
      <w:pPr>
        <w:pStyle w:val="Tijeloteksta"/>
        <w:rPr>
          <w:szCs w:val="24"/>
          <w:lang w:val="hr-HR"/>
        </w:rPr>
      </w:pPr>
    </w:p>
    <w:sectPr w:rsidR="002E3B61" w:rsidRPr="002E3B61" w:rsidSect="00F50E05">
      <w:footerReference w:type="first" r:id="rId15"/>
      <w:pgSz w:w="11906" w:h="16838"/>
      <w:pgMar w:top="993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2E24EF4" w14:textId="77777777" w:rsidR="00CB0489" w:rsidRDefault="00CB0489" w:rsidP="00883CD4">
      <w:pPr>
        <w:spacing w:after="0" w:line="240" w:lineRule="auto"/>
      </w:pPr>
      <w:r>
        <w:separator/>
      </w:r>
    </w:p>
  </w:endnote>
  <w:endnote w:type="continuationSeparator" w:id="0">
    <w:p w14:paraId="0961F3E3" w14:textId="77777777" w:rsidR="00CB0489" w:rsidRDefault="00CB0489" w:rsidP="00883CD4">
      <w:pPr>
        <w:spacing w:after="0" w:line="240" w:lineRule="auto"/>
      </w:pPr>
      <w:r>
        <w:continuationSeparator/>
      </w:r>
    </w:p>
  </w:endnote>
  <w:endnote w:type="continuationNotice" w:id="1">
    <w:p w14:paraId="66D5C762" w14:textId="77777777" w:rsidR="00CB0489" w:rsidRDefault="00CB048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1E797B" w14:textId="0B210524" w:rsidR="00CA23F5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51275ECA" w14:textId="63AD68AC" w:rsidR="00CA23F5" w:rsidRPr="008D78AB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79305C58" w14:textId="5491001A" w:rsidR="00E04859" w:rsidRDefault="00E04859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AE99917" w14:textId="77777777" w:rsidR="00CB0489" w:rsidRDefault="00CB0489" w:rsidP="00883CD4">
      <w:pPr>
        <w:spacing w:after="0" w:line="240" w:lineRule="auto"/>
      </w:pPr>
      <w:r>
        <w:separator/>
      </w:r>
    </w:p>
  </w:footnote>
  <w:footnote w:type="continuationSeparator" w:id="0">
    <w:p w14:paraId="2616D5D6" w14:textId="77777777" w:rsidR="00CB0489" w:rsidRDefault="00CB0489" w:rsidP="00883CD4">
      <w:pPr>
        <w:spacing w:after="0" w:line="240" w:lineRule="auto"/>
      </w:pPr>
      <w:r>
        <w:continuationSeparator/>
      </w:r>
    </w:p>
  </w:footnote>
  <w:footnote w:type="continuationNotice" w:id="1">
    <w:p w14:paraId="4E01614D" w14:textId="77777777" w:rsidR="00CB0489" w:rsidRDefault="00CB0489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5002F2"/>
    <w:multiLevelType w:val="hybridMultilevel"/>
    <w:tmpl w:val="52062A1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514536"/>
    <w:multiLevelType w:val="hybridMultilevel"/>
    <w:tmpl w:val="37202940"/>
    <w:lvl w:ilvl="0" w:tplc="C6DEE0F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4515E40"/>
    <w:multiLevelType w:val="hybridMultilevel"/>
    <w:tmpl w:val="16B8074C"/>
    <w:lvl w:ilvl="0" w:tplc="1BF0266A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7"/>
  </w:num>
  <w:num w:numId="2">
    <w:abstractNumId w:val="6"/>
  </w:num>
  <w:num w:numId="3">
    <w:abstractNumId w:val="2"/>
  </w:num>
  <w:num w:numId="4">
    <w:abstractNumId w:val="4"/>
  </w:num>
  <w:num w:numId="5">
    <w:abstractNumId w:val="1"/>
  </w:num>
  <w:num w:numId="6">
    <w:abstractNumId w:val="0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0AD6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B5B"/>
    <w:rsid w:val="00025F1F"/>
    <w:rsid w:val="0002738B"/>
    <w:rsid w:val="0003195C"/>
    <w:rsid w:val="00031B6F"/>
    <w:rsid w:val="00035391"/>
    <w:rsid w:val="000378BD"/>
    <w:rsid w:val="000402DC"/>
    <w:rsid w:val="00040964"/>
    <w:rsid w:val="00042A3A"/>
    <w:rsid w:val="00043319"/>
    <w:rsid w:val="00044E2C"/>
    <w:rsid w:val="0004633D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5F2E"/>
    <w:rsid w:val="00066051"/>
    <w:rsid w:val="00066506"/>
    <w:rsid w:val="000666C2"/>
    <w:rsid w:val="00067B83"/>
    <w:rsid w:val="00067BC5"/>
    <w:rsid w:val="00072144"/>
    <w:rsid w:val="00072A36"/>
    <w:rsid w:val="000740B8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0C4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7C"/>
    <w:rsid w:val="000B4CE8"/>
    <w:rsid w:val="000B5FDC"/>
    <w:rsid w:val="000B6387"/>
    <w:rsid w:val="000B6873"/>
    <w:rsid w:val="000B7ED3"/>
    <w:rsid w:val="000C0B08"/>
    <w:rsid w:val="000C15CE"/>
    <w:rsid w:val="000C297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3DF1"/>
    <w:rsid w:val="000D44F7"/>
    <w:rsid w:val="000D4C5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07224"/>
    <w:rsid w:val="00115AD4"/>
    <w:rsid w:val="0011603D"/>
    <w:rsid w:val="00120C6E"/>
    <w:rsid w:val="0012246E"/>
    <w:rsid w:val="00124F7C"/>
    <w:rsid w:val="00126FA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08E3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800CF"/>
    <w:rsid w:val="00180E8F"/>
    <w:rsid w:val="00181C9B"/>
    <w:rsid w:val="00183187"/>
    <w:rsid w:val="00184738"/>
    <w:rsid w:val="00186332"/>
    <w:rsid w:val="001869D7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095"/>
    <w:rsid w:val="001A6218"/>
    <w:rsid w:val="001A7CE7"/>
    <w:rsid w:val="001B067D"/>
    <w:rsid w:val="001B3032"/>
    <w:rsid w:val="001C19A7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E5AF7"/>
    <w:rsid w:val="001F0C86"/>
    <w:rsid w:val="001F128D"/>
    <w:rsid w:val="001F1766"/>
    <w:rsid w:val="001F2059"/>
    <w:rsid w:val="001F2759"/>
    <w:rsid w:val="001F2B16"/>
    <w:rsid w:val="001F3266"/>
    <w:rsid w:val="001F58E3"/>
    <w:rsid w:val="00200FD7"/>
    <w:rsid w:val="00203797"/>
    <w:rsid w:val="00210CAA"/>
    <w:rsid w:val="002123A3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37E0C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033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25"/>
    <w:rsid w:val="002E3B61"/>
    <w:rsid w:val="002E4252"/>
    <w:rsid w:val="002E6A52"/>
    <w:rsid w:val="002E7D62"/>
    <w:rsid w:val="002F18DF"/>
    <w:rsid w:val="002F2C9F"/>
    <w:rsid w:val="002F3997"/>
    <w:rsid w:val="002F44D4"/>
    <w:rsid w:val="002F4E94"/>
    <w:rsid w:val="002F57D5"/>
    <w:rsid w:val="002F5FF7"/>
    <w:rsid w:val="002F715F"/>
    <w:rsid w:val="003011AB"/>
    <w:rsid w:val="003036C7"/>
    <w:rsid w:val="0030378E"/>
    <w:rsid w:val="00307B51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3BD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05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148"/>
    <w:rsid w:val="00380CE2"/>
    <w:rsid w:val="003844ED"/>
    <w:rsid w:val="00384901"/>
    <w:rsid w:val="00385DF1"/>
    <w:rsid w:val="00386975"/>
    <w:rsid w:val="00386B05"/>
    <w:rsid w:val="003873EE"/>
    <w:rsid w:val="003909B3"/>
    <w:rsid w:val="00391FDE"/>
    <w:rsid w:val="003948AD"/>
    <w:rsid w:val="003948C1"/>
    <w:rsid w:val="00394A48"/>
    <w:rsid w:val="00395482"/>
    <w:rsid w:val="003A03C1"/>
    <w:rsid w:val="003A39A4"/>
    <w:rsid w:val="003A4DE4"/>
    <w:rsid w:val="003B27C1"/>
    <w:rsid w:val="003B28F4"/>
    <w:rsid w:val="003B3E14"/>
    <w:rsid w:val="003B7024"/>
    <w:rsid w:val="003C2D7A"/>
    <w:rsid w:val="003C39D9"/>
    <w:rsid w:val="003C39FB"/>
    <w:rsid w:val="003C435F"/>
    <w:rsid w:val="003C5586"/>
    <w:rsid w:val="003C6B04"/>
    <w:rsid w:val="003C7EF7"/>
    <w:rsid w:val="003D1178"/>
    <w:rsid w:val="003D26E4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4B1B"/>
    <w:rsid w:val="004056CF"/>
    <w:rsid w:val="0040581A"/>
    <w:rsid w:val="00406A8F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2563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3490"/>
    <w:rsid w:val="00475F5A"/>
    <w:rsid w:val="0047701E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3AF8"/>
    <w:rsid w:val="004943CF"/>
    <w:rsid w:val="004960BA"/>
    <w:rsid w:val="00496455"/>
    <w:rsid w:val="00496DFB"/>
    <w:rsid w:val="00496F4A"/>
    <w:rsid w:val="004A0670"/>
    <w:rsid w:val="004A076B"/>
    <w:rsid w:val="004A2F5A"/>
    <w:rsid w:val="004A53D9"/>
    <w:rsid w:val="004B047A"/>
    <w:rsid w:val="004B133F"/>
    <w:rsid w:val="004B1E3C"/>
    <w:rsid w:val="004B4415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05B"/>
    <w:rsid w:val="004E5B76"/>
    <w:rsid w:val="004E68F4"/>
    <w:rsid w:val="004F0A08"/>
    <w:rsid w:val="004F1314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41C8"/>
    <w:rsid w:val="00506C60"/>
    <w:rsid w:val="00507F3E"/>
    <w:rsid w:val="005116B5"/>
    <w:rsid w:val="00514533"/>
    <w:rsid w:val="00514666"/>
    <w:rsid w:val="0051483F"/>
    <w:rsid w:val="005159D0"/>
    <w:rsid w:val="00515A0F"/>
    <w:rsid w:val="00515EC9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0692"/>
    <w:rsid w:val="00551D4A"/>
    <w:rsid w:val="005525A7"/>
    <w:rsid w:val="0055536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712C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1001"/>
    <w:rsid w:val="005A2001"/>
    <w:rsid w:val="005A25DE"/>
    <w:rsid w:val="005A3212"/>
    <w:rsid w:val="005A3C18"/>
    <w:rsid w:val="005A4525"/>
    <w:rsid w:val="005A71B3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E93"/>
    <w:rsid w:val="0060336E"/>
    <w:rsid w:val="00603676"/>
    <w:rsid w:val="006048B3"/>
    <w:rsid w:val="006064F4"/>
    <w:rsid w:val="00606719"/>
    <w:rsid w:val="0061178D"/>
    <w:rsid w:val="00613614"/>
    <w:rsid w:val="00613BE7"/>
    <w:rsid w:val="00614023"/>
    <w:rsid w:val="006140B3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01E"/>
    <w:rsid w:val="006425A8"/>
    <w:rsid w:val="00643A08"/>
    <w:rsid w:val="00644F48"/>
    <w:rsid w:val="006468DC"/>
    <w:rsid w:val="00647443"/>
    <w:rsid w:val="00650747"/>
    <w:rsid w:val="00653385"/>
    <w:rsid w:val="006551BA"/>
    <w:rsid w:val="00661A1E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77CF4"/>
    <w:rsid w:val="006802CC"/>
    <w:rsid w:val="00681496"/>
    <w:rsid w:val="00681D56"/>
    <w:rsid w:val="00684A05"/>
    <w:rsid w:val="00692835"/>
    <w:rsid w:val="006929E4"/>
    <w:rsid w:val="00692C73"/>
    <w:rsid w:val="0069326C"/>
    <w:rsid w:val="00695BEE"/>
    <w:rsid w:val="006A70FC"/>
    <w:rsid w:val="006B12E7"/>
    <w:rsid w:val="006B1383"/>
    <w:rsid w:val="006B30F4"/>
    <w:rsid w:val="006B401C"/>
    <w:rsid w:val="006B6598"/>
    <w:rsid w:val="006B6A96"/>
    <w:rsid w:val="006C3B2E"/>
    <w:rsid w:val="006C4620"/>
    <w:rsid w:val="006C5A18"/>
    <w:rsid w:val="006C7AE0"/>
    <w:rsid w:val="006D0097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34F8"/>
    <w:rsid w:val="00736859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5E72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10E"/>
    <w:rsid w:val="007C2A14"/>
    <w:rsid w:val="007C3C4F"/>
    <w:rsid w:val="007C492B"/>
    <w:rsid w:val="007C6F46"/>
    <w:rsid w:val="007C7468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483"/>
    <w:rsid w:val="00800812"/>
    <w:rsid w:val="0080092F"/>
    <w:rsid w:val="0080347A"/>
    <w:rsid w:val="00803F42"/>
    <w:rsid w:val="008041FD"/>
    <w:rsid w:val="00804204"/>
    <w:rsid w:val="00804F57"/>
    <w:rsid w:val="0080543B"/>
    <w:rsid w:val="00805538"/>
    <w:rsid w:val="008057D6"/>
    <w:rsid w:val="00805819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9600A"/>
    <w:rsid w:val="008A0172"/>
    <w:rsid w:val="008A0804"/>
    <w:rsid w:val="008A1B29"/>
    <w:rsid w:val="008A408C"/>
    <w:rsid w:val="008A6F72"/>
    <w:rsid w:val="008A742E"/>
    <w:rsid w:val="008A7636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32B"/>
    <w:rsid w:val="008F74E5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44DB"/>
    <w:rsid w:val="0093077A"/>
    <w:rsid w:val="00930E56"/>
    <w:rsid w:val="009333F1"/>
    <w:rsid w:val="00933C7A"/>
    <w:rsid w:val="009356FC"/>
    <w:rsid w:val="00936E9D"/>
    <w:rsid w:val="0093797C"/>
    <w:rsid w:val="00941D66"/>
    <w:rsid w:val="00942468"/>
    <w:rsid w:val="00942F90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3E4B"/>
    <w:rsid w:val="009B4C0C"/>
    <w:rsid w:val="009B5A3D"/>
    <w:rsid w:val="009C252F"/>
    <w:rsid w:val="009C7C06"/>
    <w:rsid w:val="009D0F0A"/>
    <w:rsid w:val="009D37F5"/>
    <w:rsid w:val="009D4B02"/>
    <w:rsid w:val="009D4B65"/>
    <w:rsid w:val="009D6F39"/>
    <w:rsid w:val="009E0C13"/>
    <w:rsid w:val="009E37B0"/>
    <w:rsid w:val="009E40AF"/>
    <w:rsid w:val="009E49EE"/>
    <w:rsid w:val="009E7AAA"/>
    <w:rsid w:val="009E7E76"/>
    <w:rsid w:val="009F2085"/>
    <w:rsid w:val="009F5909"/>
    <w:rsid w:val="009F5E7F"/>
    <w:rsid w:val="009F5FA6"/>
    <w:rsid w:val="009F6BD2"/>
    <w:rsid w:val="009F6DA4"/>
    <w:rsid w:val="00A00C3A"/>
    <w:rsid w:val="00A011C6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1EB6"/>
    <w:rsid w:val="00A32B9E"/>
    <w:rsid w:val="00A35E31"/>
    <w:rsid w:val="00A3690C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2D4"/>
    <w:rsid w:val="00A706F3"/>
    <w:rsid w:val="00A74B04"/>
    <w:rsid w:val="00A754F8"/>
    <w:rsid w:val="00A80FD8"/>
    <w:rsid w:val="00A814E5"/>
    <w:rsid w:val="00A81853"/>
    <w:rsid w:val="00A827A5"/>
    <w:rsid w:val="00A82BFA"/>
    <w:rsid w:val="00A82FCF"/>
    <w:rsid w:val="00A83B6B"/>
    <w:rsid w:val="00A83D80"/>
    <w:rsid w:val="00A86EE3"/>
    <w:rsid w:val="00A87323"/>
    <w:rsid w:val="00A87F35"/>
    <w:rsid w:val="00A90289"/>
    <w:rsid w:val="00A90975"/>
    <w:rsid w:val="00A90C59"/>
    <w:rsid w:val="00A93291"/>
    <w:rsid w:val="00A932ED"/>
    <w:rsid w:val="00A93AB7"/>
    <w:rsid w:val="00A94728"/>
    <w:rsid w:val="00AA0940"/>
    <w:rsid w:val="00AA0C70"/>
    <w:rsid w:val="00AA1071"/>
    <w:rsid w:val="00AA17C7"/>
    <w:rsid w:val="00AA2562"/>
    <w:rsid w:val="00AA3725"/>
    <w:rsid w:val="00AA373E"/>
    <w:rsid w:val="00AA5915"/>
    <w:rsid w:val="00AB09AB"/>
    <w:rsid w:val="00AB0D23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CB6"/>
    <w:rsid w:val="00B32DCC"/>
    <w:rsid w:val="00B33D80"/>
    <w:rsid w:val="00B346D7"/>
    <w:rsid w:val="00B34D74"/>
    <w:rsid w:val="00B36FD3"/>
    <w:rsid w:val="00B378CE"/>
    <w:rsid w:val="00B40D1C"/>
    <w:rsid w:val="00B4106D"/>
    <w:rsid w:val="00B41C1C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60F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CDB"/>
    <w:rsid w:val="00B96EC0"/>
    <w:rsid w:val="00B97F59"/>
    <w:rsid w:val="00BA0478"/>
    <w:rsid w:val="00BA220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4A67"/>
    <w:rsid w:val="00C55890"/>
    <w:rsid w:val="00C619BE"/>
    <w:rsid w:val="00C61AFF"/>
    <w:rsid w:val="00C62587"/>
    <w:rsid w:val="00C62BEE"/>
    <w:rsid w:val="00C6342D"/>
    <w:rsid w:val="00C65579"/>
    <w:rsid w:val="00C67041"/>
    <w:rsid w:val="00C7005B"/>
    <w:rsid w:val="00C717F0"/>
    <w:rsid w:val="00C71C62"/>
    <w:rsid w:val="00C74A2F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13F4"/>
    <w:rsid w:val="00CA22BC"/>
    <w:rsid w:val="00CA23B3"/>
    <w:rsid w:val="00CA23F5"/>
    <w:rsid w:val="00CA3E3B"/>
    <w:rsid w:val="00CA47D1"/>
    <w:rsid w:val="00CA4843"/>
    <w:rsid w:val="00CA5A9A"/>
    <w:rsid w:val="00CA5F2D"/>
    <w:rsid w:val="00CA5F44"/>
    <w:rsid w:val="00CA6B0E"/>
    <w:rsid w:val="00CB025E"/>
    <w:rsid w:val="00CB0489"/>
    <w:rsid w:val="00CB2A97"/>
    <w:rsid w:val="00CB35EF"/>
    <w:rsid w:val="00CB3781"/>
    <w:rsid w:val="00CB4B62"/>
    <w:rsid w:val="00CB51A9"/>
    <w:rsid w:val="00CB5858"/>
    <w:rsid w:val="00CB5902"/>
    <w:rsid w:val="00CB7157"/>
    <w:rsid w:val="00CB7538"/>
    <w:rsid w:val="00CC4C6C"/>
    <w:rsid w:val="00CC7CE0"/>
    <w:rsid w:val="00CD08AF"/>
    <w:rsid w:val="00CD1459"/>
    <w:rsid w:val="00CD3323"/>
    <w:rsid w:val="00CD39EE"/>
    <w:rsid w:val="00CD5D1E"/>
    <w:rsid w:val="00CD642B"/>
    <w:rsid w:val="00CD6A45"/>
    <w:rsid w:val="00CE5CB6"/>
    <w:rsid w:val="00CE71BC"/>
    <w:rsid w:val="00CF1E4A"/>
    <w:rsid w:val="00CF20FB"/>
    <w:rsid w:val="00CF3240"/>
    <w:rsid w:val="00CF59D0"/>
    <w:rsid w:val="00CF5B11"/>
    <w:rsid w:val="00CF6228"/>
    <w:rsid w:val="00D01283"/>
    <w:rsid w:val="00D015A7"/>
    <w:rsid w:val="00D04174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6AD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27A73"/>
    <w:rsid w:val="00D308DC"/>
    <w:rsid w:val="00D31014"/>
    <w:rsid w:val="00D3114E"/>
    <w:rsid w:val="00D32220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6FB"/>
    <w:rsid w:val="00D75DD1"/>
    <w:rsid w:val="00D772A0"/>
    <w:rsid w:val="00D77538"/>
    <w:rsid w:val="00D77BFA"/>
    <w:rsid w:val="00D931B0"/>
    <w:rsid w:val="00D942EE"/>
    <w:rsid w:val="00D95549"/>
    <w:rsid w:val="00D9776B"/>
    <w:rsid w:val="00DA1C50"/>
    <w:rsid w:val="00DA578C"/>
    <w:rsid w:val="00DA6C6E"/>
    <w:rsid w:val="00DA6CA7"/>
    <w:rsid w:val="00DA7399"/>
    <w:rsid w:val="00DB4FAC"/>
    <w:rsid w:val="00DB656F"/>
    <w:rsid w:val="00DB6930"/>
    <w:rsid w:val="00DB6F91"/>
    <w:rsid w:val="00DC1CE1"/>
    <w:rsid w:val="00DC1D94"/>
    <w:rsid w:val="00DC5430"/>
    <w:rsid w:val="00DD1459"/>
    <w:rsid w:val="00DD4A35"/>
    <w:rsid w:val="00DD56EA"/>
    <w:rsid w:val="00DD5AD8"/>
    <w:rsid w:val="00DE0786"/>
    <w:rsid w:val="00DE07BE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E7F39"/>
    <w:rsid w:val="00DF021F"/>
    <w:rsid w:val="00DF2738"/>
    <w:rsid w:val="00DF6381"/>
    <w:rsid w:val="00E00AD6"/>
    <w:rsid w:val="00E00D93"/>
    <w:rsid w:val="00E01880"/>
    <w:rsid w:val="00E0203F"/>
    <w:rsid w:val="00E02229"/>
    <w:rsid w:val="00E03D74"/>
    <w:rsid w:val="00E03FD4"/>
    <w:rsid w:val="00E04859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2842"/>
    <w:rsid w:val="00E42FEB"/>
    <w:rsid w:val="00E501C2"/>
    <w:rsid w:val="00E521A8"/>
    <w:rsid w:val="00E5309C"/>
    <w:rsid w:val="00E539B3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187C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291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79"/>
    <w:rsid w:val="00F05DB1"/>
    <w:rsid w:val="00F06270"/>
    <w:rsid w:val="00F068EE"/>
    <w:rsid w:val="00F10272"/>
    <w:rsid w:val="00F102C5"/>
    <w:rsid w:val="00F147AC"/>
    <w:rsid w:val="00F14813"/>
    <w:rsid w:val="00F148CE"/>
    <w:rsid w:val="00F14F99"/>
    <w:rsid w:val="00F154E1"/>
    <w:rsid w:val="00F214CC"/>
    <w:rsid w:val="00F22C41"/>
    <w:rsid w:val="00F23E65"/>
    <w:rsid w:val="00F25278"/>
    <w:rsid w:val="00F25C5F"/>
    <w:rsid w:val="00F25D46"/>
    <w:rsid w:val="00F2660E"/>
    <w:rsid w:val="00F26D78"/>
    <w:rsid w:val="00F2743E"/>
    <w:rsid w:val="00F301A9"/>
    <w:rsid w:val="00F30973"/>
    <w:rsid w:val="00F31572"/>
    <w:rsid w:val="00F3301B"/>
    <w:rsid w:val="00F3321B"/>
    <w:rsid w:val="00F34C88"/>
    <w:rsid w:val="00F36863"/>
    <w:rsid w:val="00F37E62"/>
    <w:rsid w:val="00F41166"/>
    <w:rsid w:val="00F4156F"/>
    <w:rsid w:val="00F4531E"/>
    <w:rsid w:val="00F47627"/>
    <w:rsid w:val="00F502F6"/>
    <w:rsid w:val="00F5078A"/>
    <w:rsid w:val="00F50E05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5E81"/>
    <w:rsid w:val="00F66CBE"/>
    <w:rsid w:val="00F67239"/>
    <w:rsid w:val="00F67988"/>
    <w:rsid w:val="00F67D57"/>
    <w:rsid w:val="00F70EDE"/>
    <w:rsid w:val="00F71A4A"/>
    <w:rsid w:val="00F71DD3"/>
    <w:rsid w:val="00F7207A"/>
    <w:rsid w:val="00F724AC"/>
    <w:rsid w:val="00F73898"/>
    <w:rsid w:val="00F750D4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A76FF"/>
    <w:rsid w:val="00FB04F8"/>
    <w:rsid w:val="00FB05C4"/>
    <w:rsid w:val="00FB1B2C"/>
    <w:rsid w:val="00FB3377"/>
    <w:rsid w:val="00FB3DA9"/>
    <w:rsid w:val="00FB657C"/>
    <w:rsid w:val="00FB7C35"/>
    <w:rsid w:val="00FC0E6B"/>
    <w:rsid w:val="00FC2D99"/>
    <w:rsid w:val="00FD40F2"/>
    <w:rsid w:val="00FD413B"/>
    <w:rsid w:val="00FD645C"/>
    <w:rsid w:val="00FD70AF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4BC5"/>
    <w:rsid w:val="00FF5C9F"/>
    <w:rsid w:val="00FF6506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C2CF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1">
    <w:name w:val="heading 1"/>
    <w:basedOn w:val="Normal"/>
    <w:next w:val="Normal"/>
    <w:link w:val="Naslov1Char"/>
    <w:qFormat/>
    <w:rsid w:val="002E3B61"/>
    <w:pPr>
      <w:keepNext/>
      <w:overflowPunct w:val="0"/>
      <w:autoSpaceDE w:val="0"/>
      <w:autoSpaceDN w:val="0"/>
      <w:adjustRightInd w:val="0"/>
      <w:spacing w:after="0" w:line="240" w:lineRule="auto"/>
      <w:textAlignment w:val="baseline"/>
      <w:outlineLvl w:val="0"/>
    </w:pPr>
    <w:rPr>
      <w:rFonts w:ascii="Times New Roman" w:eastAsia="Times New Roman" w:hAnsi="Times New Roman" w:cs="Times New Roman"/>
      <w:sz w:val="24"/>
      <w:szCs w:val="20"/>
      <w:lang w:val="en-GB" w:eastAsia="hr-HR"/>
    </w:rPr>
  </w:style>
  <w:style w:type="paragraph" w:styleId="Naslov3">
    <w:name w:val="heading 3"/>
    <w:basedOn w:val="Normal"/>
    <w:next w:val="Normal"/>
    <w:link w:val="Naslov3Char"/>
    <w:qFormat/>
    <w:rsid w:val="002E3B61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2"/>
    </w:pPr>
    <w:rPr>
      <w:rFonts w:ascii="Times New Roman" w:eastAsia="Times New Roman" w:hAnsi="Times New Roman" w:cs="Times New Roman"/>
      <w:b/>
      <w:color w:val="000000"/>
      <w:sz w:val="24"/>
      <w:szCs w:val="20"/>
      <w:lang w:val="en-US"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Naslov1Char">
    <w:name w:val="Naslov 1 Char"/>
    <w:basedOn w:val="Zadanifontodlomka"/>
    <w:link w:val="Naslov1"/>
    <w:rsid w:val="002E3B61"/>
    <w:rPr>
      <w:rFonts w:ascii="Times New Roman" w:eastAsia="Times New Roman" w:hAnsi="Times New Roman" w:cs="Times New Roman"/>
      <w:sz w:val="24"/>
      <w:szCs w:val="20"/>
      <w:lang w:val="en-GB" w:eastAsia="hr-HR"/>
    </w:rPr>
  </w:style>
  <w:style w:type="character" w:customStyle="1" w:styleId="Naslov3Char">
    <w:name w:val="Naslov 3 Char"/>
    <w:basedOn w:val="Zadanifontodlomka"/>
    <w:link w:val="Naslov3"/>
    <w:rsid w:val="002E3B61"/>
    <w:rPr>
      <w:rFonts w:ascii="Times New Roman" w:eastAsia="Times New Roman" w:hAnsi="Times New Roman" w:cs="Times New Roman"/>
      <w:b/>
      <w:color w:val="000000"/>
      <w:sz w:val="24"/>
      <w:szCs w:val="20"/>
      <w:lang w:val="en-US" w:eastAsia="hr-HR"/>
    </w:rPr>
  </w:style>
  <w:style w:type="paragraph" w:styleId="Tijeloteksta">
    <w:name w:val="Body Text"/>
    <w:basedOn w:val="Normal"/>
    <w:link w:val="TijelotekstaChar"/>
    <w:rsid w:val="002E3B61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val="de-DE" w:eastAsia="hr-HR"/>
    </w:rPr>
  </w:style>
  <w:style w:type="character" w:customStyle="1" w:styleId="TijelotekstaChar">
    <w:name w:val="Tijelo teksta Char"/>
    <w:basedOn w:val="Zadanifontodlomka"/>
    <w:link w:val="Tijeloteksta"/>
    <w:rsid w:val="002E3B61"/>
    <w:rPr>
      <w:rFonts w:ascii="Times New Roman" w:eastAsia="Times New Roman" w:hAnsi="Times New Roman" w:cs="Times New Roman"/>
      <w:sz w:val="24"/>
      <w:szCs w:val="20"/>
      <w:lang w:val="de-DE" w:eastAsia="hr-HR"/>
    </w:rPr>
  </w:style>
  <w:style w:type="paragraph" w:styleId="Tijeloteksta2">
    <w:name w:val="Body Text 2"/>
    <w:basedOn w:val="Normal"/>
    <w:link w:val="Tijeloteksta2Char"/>
    <w:rsid w:val="002E3B61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val="en-US" w:eastAsia="hr-HR"/>
    </w:rPr>
  </w:style>
  <w:style w:type="character" w:customStyle="1" w:styleId="Tijeloteksta2Char">
    <w:name w:val="Tijelo teksta 2 Char"/>
    <w:basedOn w:val="Zadanifontodlomka"/>
    <w:link w:val="Tijeloteksta2"/>
    <w:rsid w:val="002E3B61"/>
    <w:rPr>
      <w:rFonts w:ascii="Times New Roman" w:eastAsia="Times New Roman" w:hAnsi="Times New Roman" w:cs="Times New Roman"/>
      <w:sz w:val="24"/>
      <w:szCs w:val="20"/>
      <w:lang w:val="en-US" w:eastAsia="hr-HR"/>
    </w:rPr>
  </w:style>
  <w:style w:type="paragraph" w:styleId="StandardWeb">
    <w:name w:val="Normal (Web)"/>
    <w:basedOn w:val="Normal"/>
    <w:uiPriority w:val="99"/>
    <w:unhideWhenUsed/>
    <w:rsid w:val="002E3B61"/>
    <w:pPr>
      <w:spacing w:after="0" w:line="288" w:lineRule="atLeast"/>
    </w:pPr>
    <w:rPr>
      <w:rFonts w:ascii="Tahoma" w:eastAsia="Times New Roman" w:hAnsi="Tahoma" w:cs="Tahoma"/>
      <w:color w:val="666666"/>
      <w:sz w:val="17"/>
      <w:szCs w:val="17"/>
      <w:lang w:eastAsia="hr-H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paragraph" w:styleId="Naslov1">
    <w:name w:val="heading 1"/>
    <w:basedOn w:val="Normal"/>
    <w:next w:val="Normal"/>
    <w:link w:val="Naslov1Char"/>
    <w:qFormat/>
    <w:rsid w:val="002E3B61"/>
    <w:pPr>
      <w:keepNext/>
      <w:overflowPunct w:val="0"/>
      <w:autoSpaceDE w:val="0"/>
      <w:autoSpaceDN w:val="0"/>
      <w:adjustRightInd w:val="0"/>
      <w:spacing w:after="0" w:line="240" w:lineRule="auto"/>
      <w:textAlignment w:val="baseline"/>
      <w:outlineLvl w:val="0"/>
    </w:pPr>
    <w:rPr>
      <w:rFonts w:ascii="Times New Roman" w:eastAsia="Times New Roman" w:hAnsi="Times New Roman" w:cs="Times New Roman"/>
      <w:sz w:val="24"/>
      <w:szCs w:val="20"/>
      <w:lang w:val="en-GB" w:eastAsia="hr-HR"/>
    </w:rPr>
  </w:style>
  <w:style w:type="paragraph" w:styleId="Naslov3">
    <w:name w:val="heading 3"/>
    <w:basedOn w:val="Normal"/>
    <w:next w:val="Normal"/>
    <w:link w:val="Naslov3Char"/>
    <w:qFormat/>
    <w:rsid w:val="002E3B61"/>
    <w:pPr>
      <w:keepNext/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2"/>
    </w:pPr>
    <w:rPr>
      <w:rFonts w:ascii="Times New Roman" w:eastAsia="Times New Roman" w:hAnsi="Times New Roman" w:cs="Times New Roman"/>
      <w:b/>
      <w:color w:val="000000"/>
      <w:sz w:val="24"/>
      <w:szCs w:val="20"/>
      <w:lang w:val="en-US"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Naslov1Char">
    <w:name w:val="Naslov 1 Char"/>
    <w:basedOn w:val="Zadanifontodlomka"/>
    <w:link w:val="Naslov1"/>
    <w:rsid w:val="002E3B61"/>
    <w:rPr>
      <w:rFonts w:ascii="Times New Roman" w:eastAsia="Times New Roman" w:hAnsi="Times New Roman" w:cs="Times New Roman"/>
      <w:sz w:val="24"/>
      <w:szCs w:val="20"/>
      <w:lang w:val="en-GB" w:eastAsia="hr-HR"/>
    </w:rPr>
  </w:style>
  <w:style w:type="character" w:customStyle="1" w:styleId="Naslov3Char">
    <w:name w:val="Naslov 3 Char"/>
    <w:basedOn w:val="Zadanifontodlomka"/>
    <w:link w:val="Naslov3"/>
    <w:rsid w:val="002E3B61"/>
    <w:rPr>
      <w:rFonts w:ascii="Times New Roman" w:eastAsia="Times New Roman" w:hAnsi="Times New Roman" w:cs="Times New Roman"/>
      <w:b/>
      <w:color w:val="000000"/>
      <w:sz w:val="24"/>
      <w:szCs w:val="20"/>
      <w:lang w:val="en-US" w:eastAsia="hr-HR"/>
    </w:rPr>
  </w:style>
  <w:style w:type="paragraph" w:styleId="Tijeloteksta">
    <w:name w:val="Body Text"/>
    <w:basedOn w:val="Normal"/>
    <w:link w:val="TijelotekstaChar"/>
    <w:rsid w:val="002E3B61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val="de-DE" w:eastAsia="hr-HR"/>
    </w:rPr>
  </w:style>
  <w:style w:type="character" w:customStyle="1" w:styleId="TijelotekstaChar">
    <w:name w:val="Tijelo teksta Char"/>
    <w:basedOn w:val="Zadanifontodlomka"/>
    <w:link w:val="Tijeloteksta"/>
    <w:rsid w:val="002E3B61"/>
    <w:rPr>
      <w:rFonts w:ascii="Times New Roman" w:eastAsia="Times New Roman" w:hAnsi="Times New Roman" w:cs="Times New Roman"/>
      <w:sz w:val="24"/>
      <w:szCs w:val="20"/>
      <w:lang w:val="de-DE" w:eastAsia="hr-HR"/>
    </w:rPr>
  </w:style>
  <w:style w:type="paragraph" w:styleId="Tijeloteksta2">
    <w:name w:val="Body Text 2"/>
    <w:basedOn w:val="Normal"/>
    <w:link w:val="Tijeloteksta2Char"/>
    <w:rsid w:val="002E3B61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val="en-US" w:eastAsia="hr-HR"/>
    </w:rPr>
  </w:style>
  <w:style w:type="character" w:customStyle="1" w:styleId="Tijeloteksta2Char">
    <w:name w:val="Tijelo teksta 2 Char"/>
    <w:basedOn w:val="Zadanifontodlomka"/>
    <w:link w:val="Tijeloteksta2"/>
    <w:rsid w:val="002E3B61"/>
    <w:rPr>
      <w:rFonts w:ascii="Times New Roman" w:eastAsia="Times New Roman" w:hAnsi="Times New Roman" w:cs="Times New Roman"/>
      <w:sz w:val="24"/>
      <w:szCs w:val="20"/>
      <w:lang w:val="en-US" w:eastAsia="hr-HR"/>
    </w:rPr>
  </w:style>
  <w:style w:type="paragraph" w:styleId="StandardWeb">
    <w:name w:val="Normal (Web)"/>
    <w:basedOn w:val="Normal"/>
    <w:uiPriority w:val="99"/>
    <w:unhideWhenUsed/>
    <w:rsid w:val="002E3B61"/>
    <w:pPr>
      <w:spacing w:after="0" w:line="288" w:lineRule="atLeast"/>
    </w:pPr>
    <w:rPr>
      <w:rFonts w:ascii="Tahoma" w:eastAsia="Times New Roman" w:hAnsi="Tahoma" w:cs="Tahoma"/>
      <w:color w:val="666666"/>
      <w:sz w:val="17"/>
      <w:szCs w:val="17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742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6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2020/Session-637235739514198424/SessionItem-637235777194099956/34gv-2.1. Odluka o otpisu nenaplaćenih potraživanja za GV 2020.godina.docx|1050;#Ø;#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8FD7278-DFD0-47B9-BD32-8814EAFF3EAA}"/>
</file>

<file path=customXml/itemProps2.xml><?xml version="1.0" encoding="utf-8"?>
<ds:datastoreItem xmlns:ds="http://schemas.openxmlformats.org/officeDocument/2006/customXml" ds:itemID="{2CCD8BF1-494E-47A1-A393-9FF3BE52DA56}"/>
</file>

<file path=customXml/itemProps3.xml><?xml version="1.0" encoding="utf-8"?>
<ds:datastoreItem xmlns:ds="http://schemas.openxmlformats.org/officeDocument/2006/customXml" ds:itemID="{3186FA4E-C80B-44A6-9009-DEAD58128379}"/>
</file>

<file path=customXml/itemProps4.xml><?xml version="1.0" encoding="utf-8"?>
<ds:datastoreItem xmlns:ds="http://schemas.openxmlformats.org/officeDocument/2006/customXml" ds:itemID="{161355B6-B6D4-4C46-885F-6D24912A09AD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817</Words>
  <Characters>4657</Characters>
  <Application>Microsoft Office Word</Application>
  <DocSecurity>0</DocSecurity>
  <Lines>38</Lines>
  <Paragraphs>10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2018-03-16T09:02:00Z</cp:lastPrinted>
  <dcterms:created xsi:type="dcterms:W3CDTF">2020-03-13T09:40:00Z</dcterms:created>
  <dcterms:modified xsi:type="dcterms:W3CDTF">2020-03-13T09:40:00Z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